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08825" w14:textId="5A5BA6F3" w:rsidR="009714EE" w:rsidRPr="007C72A3" w:rsidRDefault="00760947" w:rsidP="009714EE">
      <w:pPr>
        <w:spacing w:line="280" w:lineRule="exact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Roma</w:t>
      </w:r>
      <w:r w:rsidR="009714EE" w:rsidRPr="007C72A3">
        <w:rPr>
          <w:rFonts w:ascii="Georgia" w:hAnsi="Georgia"/>
          <w:sz w:val="22"/>
          <w:szCs w:val="22"/>
        </w:rPr>
        <w:t xml:space="preserve">, </w:t>
      </w:r>
      <w:r>
        <w:rPr>
          <w:rFonts w:ascii="Georgia" w:hAnsi="Georgia"/>
          <w:sz w:val="22"/>
          <w:szCs w:val="22"/>
        </w:rPr>
        <w:t>14</w:t>
      </w:r>
      <w:r w:rsidR="009714EE" w:rsidRPr="007C72A3">
        <w:rPr>
          <w:rFonts w:ascii="Georgia" w:hAnsi="Georgia"/>
          <w:sz w:val="22"/>
          <w:szCs w:val="22"/>
        </w:rPr>
        <w:t xml:space="preserve"> aprile 202</w:t>
      </w:r>
      <w:r>
        <w:rPr>
          <w:rFonts w:ascii="Georgia" w:hAnsi="Georgia"/>
          <w:sz w:val="22"/>
          <w:szCs w:val="22"/>
        </w:rPr>
        <w:t>6</w:t>
      </w:r>
    </w:p>
    <w:p w14:paraId="2D23CA0F" w14:textId="4D0FE924" w:rsidR="009714EE" w:rsidRPr="00810E83" w:rsidRDefault="009714EE" w:rsidP="009714EE">
      <w:pPr>
        <w:spacing w:line="280" w:lineRule="exact"/>
        <w:jc w:val="both"/>
        <w:rPr>
          <w:rFonts w:ascii="Georgia" w:hAnsi="Georgia"/>
          <w:b/>
          <w:bCs/>
          <w:sz w:val="22"/>
          <w:szCs w:val="22"/>
        </w:rPr>
      </w:pPr>
    </w:p>
    <w:p w14:paraId="562337C9" w14:textId="766FF3A6" w:rsidR="00EE3802" w:rsidRPr="00810E83" w:rsidRDefault="00EE3802" w:rsidP="00EE3802">
      <w:pPr>
        <w:spacing w:line="280" w:lineRule="exact"/>
        <w:jc w:val="both"/>
        <w:rPr>
          <w:rFonts w:ascii="Georgia" w:hAnsi="Georgia"/>
          <w:b/>
          <w:bCs/>
          <w:sz w:val="22"/>
          <w:szCs w:val="22"/>
        </w:rPr>
      </w:pPr>
      <w:r w:rsidRPr="00810E83">
        <w:rPr>
          <w:rFonts w:ascii="Georgia" w:hAnsi="Georgia"/>
          <w:b/>
          <w:bCs/>
          <w:sz w:val="22"/>
          <w:szCs w:val="22"/>
        </w:rPr>
        <w:t>GIORNATA DEL MADE IN ITALY. INDUSTRIA FARMACEUTICA: RECORD EXPORT, INNOVAZIONE E INVESTIMENTI.</w:t>
      </w:r>
    </w:p>
    <w:p w14:paraId="20200013" w14:textId="77777777" w:rsidR="00EE3802" w:rsidRPr="00810E83" w:rsidRDefault="00EE3802" w:rsidP="00EE3802">
      <w:pPr>
        <w:spacing w:line="280" w:lineRule="exact"/>
        <w:jc w:val="both"/>
        <w:rPr>
          <w:rFonts w:ascii="Georgia" w:hAnsi="Georgia"/>
          <w:b/>
          <w:bCs/>
          <w:sz w:val="22"/>
          <w:szCs w:val="22"/>
        </w:rPr>
      </w:pPr>
    </w:p>
    <w:p w14:paraId="06AF9B84" w14:textId="77777777" w:rsidR="00EE3802" w:rsidRPr="00810E83" w:rsidRDefault="00EE3802" w:rsidP="00EE3802">
      <w:pPr>
        <w:spacing w:line="280" w:lineRule="exact"/>
        <w:jc w:val="both"/>
        <w:rPr>
          <w:rFonts w:ascii="Georgia" w:hAnsi="Georgia"/>
          <w:b/>
          <w:bCs/>
          <w:sz w:val="22"/>
          <w:szCs w:val="22"/>
        </w:rPr>
      </w:pPr>
      <w:r w:rsidRPr="00810E83">
        <w:rPr>
          <w:rFonts w:ascii="Georgia" w:hAnsi="Georgia"/>
          <w:b/>
          <w:bCs/>
          <w:sz w:val="22"/>
          <w:szCs w:val="22"/>
        </w:rPr>
        <w:t>FARMINDUSTRIA: ASSET STRATEGICO E PRIORITARIO DA TUTELARE.</w:t>
      </w:r>
    </w:p>
    <w:p w14:paraId="19EDDCCA" w14:textId="77777777" w:rsidR="00EE3802" w:rsidRPr="00810E83" w:rsidRDefault="00EE3802" w:rsidP="00EE3802">
      <w:pPr>
        <w:spacing w:line="280" w:lineRule="exact"/>
        <w:jc w:val="both"/>
        <w:rPr>
          <w:rFonts w:ascii="Georgia" w:hAnsi="Georgia"/>
          <w:b/>
          <w:bCs/>
          <w:sz w:val="22"/>
          <w:szCs w:val="22"/>
        </w:rPr>
      </w:pPr>
    </w:p>
    <w:p w14:paraId="553BEFF2" w14:textId="5521F5C2" w:rsidR="00EE3802" w:rsidRPr="00EE3802" w:rsidRDefault="00EE3802" w:rsidP="00EE3802">
      <w:pPr>
        <w:spacing w:line="280" w:lineRule="exact"/>
        <w:jc w:val="both"/>
        <w:rPr>
          <w:rFonts w:ascii="Georgia" w:hAnsi="Georgia"/>
          <w:sz w:val="22"/>
          <w:szCs w:val="22"/>
        </w:rPr>
      </w:pPr>
      <w:r w:rsidRPr="00EE3802">
        <w:rPr>
          <w:rFonts w:ascii="Georgia" w:hAnsi="Georgia"/>
          <w:sz w:val="22"/>
          <w:szCs w:val="22"/>
        </w:rPr>
        <w:t xml:space="preserve">Nel 2025 l’export farmaceutico italiano ha </w:t>
      </w:r>
      <w:r w:rsidR="00026503">
        <w:rPr>
          <w:rFonts w:ascii="Georgia" w:hAnsi="Georgia"/>
          <w:sz w:val="22"/>
          <w:szCs w:val="22"/>
        </w:rPr>
        <w:t>superato</w:t>
      </w:r>
      <w:r w:rsidRPr="00EE3802">
        <w:rPr>
          <w:rFonts w:ascii="Georgia" w:hAnsi="Georgia"/>
          <w:sz w:val="22"/>
          <w:szCs w:val="22"/>
        </w:rPr>
        <w:t xml:space="preserve"> </w:t>
      </w:r>
      <w:r w:rsidR="003A532E">
        <w:rPr>
          <w:rFonts w:ascii="Georgia" w:hAnsi="Georgia"/>
          <w:sz w:val="22"/>
          <w:szCs w:val="22"/>
        </w:rPr>
        <w:t xml:space="preserve">i 69 </w:t>
      </w:r>
      <w:r w:rsidRPr="00EE3802">
        <w:rPr>
          <w:rFonts w:ascii="Georgia" w:hAnsi="Georgia"/>
          <w:sz w:val="22"/>
          <w:szCs w:val="22"/>
        </w:rPr>
        <w:t>miliardi di euro e la produzione 74</w:t>
      </w:r>
      <w:r w:rsidR="00026503">
        <w:rPr>
          <w:rFonts w:ascii="Georgia" w:hAnsi="Georgia"/>
          <w:sz w:val="22"/>
          <w:szCs w:val="22"/>
        </w:rPr>
        <w:t xml:space="preserve"> miliardi di euro</w:t>
      </w:r>
      <w:r w:rsidRPr="00EE3802">
        <w:rPr>
          <w:rFonts w:ascii="Georgia" w:hAnsi="Georgia"/>
          <w:sz w:val="22"/>
          <w:szCs w:val="22"/>
        </w:rPr>
        <w:t xml:space="preserve">. Gli occupati sono 72.200, in aumento del 2% rispetto all’anno precedente (45% donne, che sono oltre il 50% nella R&amp;S). Sono oltre 4 i miliardi di investimenti, in impianti ad alta tecnologia e R&amp;S. Di questi, oltre 800 milioni sono destinati alla ricerca clinica presso strutture del Servizio Sanitario Nazionale. </w:t>
      </w:r>
      <w:r w:rsidR="00026503">
        <w:rPr>
          <w:rFonts w:ascii="Georgia" w:hAnsi="Georgia"/>
          <w:sz w:val="22"/>
          <w:szCs w:val="22"/>
        </w:rPr>
        <w:t>Questi</w:t>
      </w:r>
      <w:r w:rsidRPr="00EE3802">
        <w:rPr>
          <w:rFonts w:ascii="Georgia" w:hAnsi="Georgia"/>
          <w:sz w:val="22"/>
          <w:szCs w:val="22"/>
        </w:rPr>
        <w:t xml:space="preserve"> i numeri ricordati oggi a Roma in occasione della Giornata del Made in Italy, all’evento Farmindustria dal titolo “</w:t>
      </w:r>
      <w:r w:rsidRPr="00810E83">
        <w:rPr>
          <w:rFonts w:ascii="Georgia" w:hAnsi="Georgia"/>
          <w:i/>
          <w:iCs/>
          <w:sz w:val="22"/>
          <w:szCs w:val="22"/>
        </w:rPr>
        <w:t>Innovazione, investimenti, competenze. L’industria farmaceutica come asset prioritario del Made in Italy</w:t>
      </w:r>
      <w:r w:rsidRPr="00EE3802">
        <w:rPr>
          <w:rFonts w:ascii="Georgia" w:hAnsi="Georgia"/>
          <w:sz w:val="22"/>
          <w:szCs w:val="22"/>
        </w:rPr>
        <w:t>”.</w:t>
      </w:r>
    </w:p>
    <w:p w14:paraId="77710A73" w14:textId="77777777" w:rsidR="00EE3802" w:rsidRPr="00EE3802" w:rsidRDefault="00EE3802" w:rsidP="00EE3802">
      <w:pPr>
        <w:spacing w:line="280" w:lineRule="exact"/>
        <w:jc w:val="both"/>
        <w:rPr>
          <w:rFonts w:ascii="Georgia" w:hAnsi="Georgia"/>
          <w:sz w:val="22"/>
          <w:szCs w:val="22"/>
        </w:rPr>
      </w:pPr>
    </w:p>
    <w:p w14:paraId="6CA69BCF" w14:textId="73152CD0" w:rsidR="003A532E" w:rsidRDefault="00EE3802" w:rsidP="00EE3802">
      <w:pPr>
        <w:spacing w:line="280" w:lineRule="exact"/>
        <w:jc w:val="both"/>
        <w:rPr>
          <w:rFonts w:ascii="Georgia" w:hAnsi="Georgia"/>
          <w:sz w:val="22"/>
          <w:szCs w:val="22"/>
        </w:rPr>
      </w:pPr>
      <w:r w:rsidRPr="00EE3802">
        <w:rPr>
          <w:rFonts w:ascii="Georgia" w:hAnsi="Georgia"/>
          <w:sz w:val="22"/>
          <w:szCs w:val="22"/>
        </w:rPr>
        <w:t xml:space="preserve">Dati da record di un settore che traina l’economia italiana, ma che inevitabilmente fa i conti con le difficoltà dello scenario geopolitico mondiale, che </w:t>
      </w:r>
      <w:r w:rsidR="008F318B">
        <w:rPr>
          <w:rFonts w:ascii="Georgia" w:hAnsi="Georgia"/>
          <w:sz w:val="22"/>
          <w:szCs w:val="22"/>
        </w:rPr>
        <w:t xml:space="preserve">cambiano strutturalmente il quadro competitivo e </w:t>
      </w:r>
      <w:r w:rsidRPr="00EE3802">
        <w:rPr>
          <w:rFonts w:ascii="Georgia" w:hAnsi="Georgia"/>
          <w:sz w:val="22"/>
          <w:szCs w:val="22"/>
        </w:rPr>
        <w:t xml:space="preserve">richiedono politiche per </w:t>
      </w:r>
      <w:r w:rsidR="00026503">
        <w:rPr>
          <w:rFonts w:ascii="Georgia" w:hAnsi="Georgia"/>
          <w:sz w:val="22"/>
          <w:szCs w:val="22"/>
        </w:rPr>
        <w:t xml:space="preserve">rimanere </w:t>
      </w:r>
      <w:r w:rsidRPr="00EE3802">
        <w:rPr>
          <w:rFonts w:ascii="Georgia" w:hAnsi="Georgia"/>
          <w:sz w:val="22"/>
          <w:szCs w:val="22"/>
        </w:rPr>
        <w:t>attrattivi</w:t>
      </w:r>
      <w:r w:rsidR="008F318B">
        <w:rPr>
          <w:rFonts w:ascii="Georgia" w:hAnsi="Georgia"/>
          <w:sz w:val="22"/>
          <w:szCs w:val="22"/>
        </w:rPr>
        <w:t xml:space="preserve"> e capaci di continuare a crescere</w:t>
      </w:r>
      <w:r w:rsidRPr="00EE3802">
        <w:rPr>
          <w:rFonts w:ascii="Georgia" w:hAnsi="Georgia"/>
          <w:sz w:val="22"/>
          <w:szCs w:val="22"/>
        </w:rPr>
        <w:t>.</w:t>
      </w:r>
      <w:r w:rsidR="00026503">
        <w:rPr>
          <w:rFonts w:ascii="Georgia" w:hAnsi="Georgia"/>
          <w:sz w:val="22"/>
          <w:szCs w:val="22"/>
        </w:rPr>
        <w:t xml:space="preserve"> </w:t>
      </w:r>
      <w:r w:rsidRPr="00EE3802">
        <w:rPr>
          <w:rFonts w:ascii="Georgia" w:hAnsi="Georgia"/>
          <w:sz w:val="22"/>
          <w:szCs w:val="22"/>
        </w:rPr>
        <w:t>“Innovazione, salute, crescita economica, export, investimenti, occupazione, competenze</w:t>
      </w:r>
      <w:r w:rsidR="003A532E">
        <w:rPr>
          <w:rFonts w:ascii="Georgia" w:hAnsi="Georgia"/>
          <w:sz w:val="22"/>
          <w:szCs w:val="22"/>
        </w:rPr>
        <w:t>, produttività</w:t>
      </w:r>
      <w:r w:rsidRPr="00EE3802">
        <w:rPr>
          <w:rFonts w:ascii="Georgia" w:hAnsi="Georgia"/>
          <w:sz w:val="22"/>
          <w:szCs w:val="22"/>
        </w:rPr>
        <w:t>. Sono le priorità</w:t>
      </w:r>
      <w:r w:rsidR="008F318B">
        <w:rPr>
          <w:rFonts w:ascii="Georgia" w:hAnsi="Georgia"/>
          <w:sz w:val="22"/>
          <w:szCs w:val="22"/>
        </w:rPr>
        <w:t xml:space="preserve"> per il futuro e</w:t>
      </w:r>
      <w:r w:rsidRPr="00EE3802">
        <w:rPr>
          <w:rFonts w:ascii="Georgia" w:hAnsi="Georgia"/>
          <w:sz w:val="22"/>
          <w:szCs w:val="22"/>
        </w:rPr>
        <w:t xml:space="preserve"> sono tutte nel DNA dell’industria farmaceutica</w:t>
      </w:r>
      <w:r w:rsidR="008F318B" w:rsidRPr="008F318B">
        <w:rPr>
          <w:rFonts w:ascii="Georgia" w:hAnsi="Georgia"/>
          <w:sz w:val="22"/>
          <w:szCs w:val="22"/>
        </w:rPr>
        <w:t xml:space="preserve"> </w:t>
      </w:r>
      <w:r w:rsidR="008F318B">
        <w:rPr>
          <w:rFonts w:ascii="Georgia" w:hAnsi="Georgia"/>
          <w:sz w:val="22"/>
          <w:szCs w:val="22"/>
        </w:rPr>
        <w:t xml:space="preserve">nella </w:t>
      </w:r>
      <w:r w:rsidR="008F318B" w:rsidRPr="00EE3802">
        <w:rPr>
          <w:rFonts w:ascii="Georgia" w:hAnsi="Georgia"/>
          <w:sz w:val="22"/>
          <w:szCs w:val="22"/>
        </w:rPr>
        <w:t>nostra Nazione</w:t>
      </w:r>
      <w:r w:rsidRPr="00EE3802">
        <w:rPr>
          <w:rFonts w:ascii="Georgia" w:hAnsi="Georgia"/>
          <w:sz w:val="22"/>
          <w:szCs w:val="22"/>
        </w:rPr>
        <w:t xml:space="preserve">, un settore di punta del Made in Italy e strategico per </w:t>
      </w:r>
      <w:r w:rsidR="008F318B">
        <w:rPr>
          <w:rFonts w:ascii="Georgia" w:hAnsi="Georgia"/>
          <w:sz w:val="22"/>
          <w:szCs w:val="22"/>
        </w:rPr>
        <w:t xml:space="preserve">salute, crescita e </w:t>
      </w:r>
      <w:r w:rsidRPr="00EE3802">
        <w:rPr>
          <w:rFonts w:ascii="Georgia" w:hAnsi="Georgia"/>
          <w:sz w:val="22"/>
          <w:szCs w:val="22"/>
        </w:rPr>
        <w:t xml:space="preserve">sicurezza nazionale”, commenta </w:t>
      </w:r>
      <w:r w:rsidRPr="00810E83">
        <w:rPr>
          <w:rFonts w:ascii="Georgia" w:hAnsi="Georgia"/>
          <w:b/>
          <w:bCs/>
          <w:sz w:val="22"/>
          <w:szCs w:val="22"/>
        </w:rPr>
        <w:t>Marcello Cattani, Presidente di Farmindustria</w:t>
      </w:r>
      <w:r w:rsidRPr="00EE3802">
        <w:rPr>
          <w:rFonts w:ascii="Georgia" w:hAnsi="Georgia"/>
          <w:sz w:val="22"/>
          <w:szCs w:val="22"/>
        </w:rPr>
        <w:t xml:space="preserve">. </w:t>
      </w:r>
    </w:p>
    <w:p w14:paraId="2005AB27" w14:textId="77777777" w:rsidR="003A532E" w:rsidRDefault="003A532E" w:rsidP="00EE3802">
      <w:pPr>
        <w:spacing w:line="280" w:lineRule="exact"/>
        <w:jc w:val="both"/>
        <w:rPr>
          <w:rFonts w:ascii="Georgia" w:hAnsi="Georgia"/>
          <w:sz w:val="22"/>
          <w:szCs w:val="22"/>
        </w:rPr>
      </w:pPr>
    </w:p>
    <w:p w14:paraId="3A987D3B" w14:textId="0D795CB5" w:rsidR="008F318B" w:rsidRPr="00EE3802" w:rsidRDefault="00EE3802" w:rsidP="008F318B">
      <w:pPr>
        <w:spacing w:line="280" w:lineRule="exact"/>
        <w:jc w:val="both"/>
        <w:rPr>
          <w:rFonts w:ascii="Georgia" w:hAnsi="Georgia"/>
          <w:sz w:val="22"/>
          <w:szCs w:val="22"/>
        </w:rPr>
      </w:pPr>
      <w:r w:rsidRPr="00CE0A63">
        <w:rPr>
          <w:rFonts w:ascii="Georgia" w:hAnsi="Georgia"/>
          <w:sz w:val="22"/>
          <w:szCs w:val="22"/>
        </w:rPr>
        <w:t>“Ma lo scenario globale</w:t>
      </w:r>
      <w:r w:rsidR="00026503">
        <w:rPr>
          <w:rFonts w:ascii="Georgia" w:hAnsi="Georgia"/>
          <w:sz w:val="22"/>
          <w:szCs w:val="22"/>
        </w:rPr>
        <w:t xml:space="preserve"> – prosegue -</w:t>
      </w:r>
      <w:r w:rsidRPr="00CE0A63">
        <w:rPr>
          <w:rFonts w:ascii="Georgia" w:hAnsi="Georgia"/>
          <w:sz w:val="22"/>
          <w:szCs w:val="22"/>
        </w:rPr>
        <w:t xml:space="preserve"> appare sempre più incerto e complesso</w:t>
      </w:r>
      <w:r w:rsidR="008F318B" w:rsidRPr="00CE0A63">
        <w:rPr>
          <w:rFonts w:ascii="Georgia" w:hAnsi="Georgia"/>
          <w:sz w:val="22"/>
          <w:szCs w:val="22"/>
        </w:rPr>
        <w:t>.</w:t>
      </w:r>
      <w:r w:rsidR="00026503">
        <w:rPr>
          <w:rFonts w:ascii="Georgia" w:hAnsi="Georgia"/>
          <w:sz w:val="22"/>
          <w:szCs w:val="22"/>
        </w:rPr>
        <w:t xml:space="preserve"> Da </w:t>
      </w:r>
      <w:r w:rsidR="008F318B">
        <w:rPr>
          <w:rFonts w:ascii="Georgia" w:hAnsi="Georgia"/>
          <w:sz w:val="22"/>
          <w:szCs w:val="22"/>
        </w:rPr>
        <w:t xml:space="preserve">un lato </w:t>
      </w:r>
      <w:r w:rsidR="008F318B" w:rsidRPr="00EE3802">
        <w:rPr>
          <w:rFonts w:ascii="Georgia" w:hAnsi="Georgia"/>
          <w:sz w:val="22"/>
          <w:szCs w:val="22"/>
        </w:rPr>
        <w:t xml:space="preserve">l’intraprendenza </w:t>
      </w:r>
      <w:r w:rsidR="008F318B">
        <w:rPr>
          <w:rFonts w:ascii="Georgia" w:hAnsi="Georgia"/>
          <w:sz w:val="22"/>
          <w:szCs w:val="22"/>
        </w:rPr>
        <w:t xml:space="preserve">della </w:t>
      </w:r>
      <w:r w:rsidR="008F318B" w:rsidRPr="00EE3802">
        <w:rPr>
          <w:rFonts w:ascii="Georgia" w:hAnsi="Georgia"/>
          <w:sz w:val="22"/>
          <w:szCs w:val="22"/>
        </w:rPr>
        <w:t xml:space="preserve">politica statunitense </w:t>
      </w:r>
      <w:r w:rsidR="008F318B">
        <w:rPr>
          <w:rFonts w:ascii="Georgia" w:hAnsi="Georgia"/>
          <w:sz w:val="22"/>
          <w:szCs w:val="22"/>
        </w:rPr>
        <w:t>per attrarre investimenti e riequilibrare il finanziamento mondiale dell’innovazione</w:t>
      </w:r>
      <w:r w:rsidR="00026503">
        <w:rPr>
          <w:rFonts w:ascii="Georgia" w:hAnsi="Georgia"/>
          <w:sz w:val="22"/>
          <w:szCs w:val="22"/>
        </w:rPr>
        <w:t>, che</w:t>
      </w:r>
      <w:r w:rsidR="008F318B">
        <w:rPr>
          <w:rFonts w:ascii="Georgia" w:hAnsi="Georgia"/>
          <w:sz w:val="22"/>
          <w:szCs w:val="22"/>
        </w:rPr>
        <w:t xml:space="preserve"> ha portato a provvedimenti come l’ordine esecutivo</w:t>
      </w:r>
      <w:r w:rsidR="008F318B" w:rsidRPr="00EE3802">
        <w:rPr>
          <w:rFonts w:ascii="Georgia" w:hAnsi="Georgia"/>
          <w:sz w:val="22"/>
          <w:szCs w:val="22"/>
        </w:rPr>
        <w:t xml:space="preserve"> </w:t>
      </w:r>
      <w:proofErr w:type="spellStart"/>
      <w:r w:rsidR="008F318B" w:rsidRPr="006C0830">
        <w:rPr>
          <w:rFonts w:ascii="Georgia" w:hAnsi="Georgia"/>
          <w:i/>
          <w:iCs/>
          <w:sz w:val="22"/>
          <w:szCs w:val="22"/>
        </w:rPr>
        <w:t>Most</w:t>
      </w:r>
      <w:proofErr w:type="spellEnd"/>
      <w:r w:rsidR="008F318B" w:rsidRPr="006C0830">
        <w:rPr>
          <w:rFonts w:ascii="Georgia" w:hAnsi="Georgia"/>
          <w:i/>
          <w:iCs/>
          <w:sz w:val="22"/>
          <w:szCs w:val="22"/>
        </w:rPr>
        <w:t xml:space="preserve"> </w:t>
      </w:r>
      <w:proofErr w:type="spellStart"/>
      <w:r w:rsidR="008F318B" w:rsidRPr="006C0830">
        <w:rPr>
          <w:rFonts w:ascii="Georgia" w:hAnsi="Georgia"/>
          <w:i/>
          <w:iCs/>
          <w:sz w:val="22"/>
          <w:szCs w:val="22"/>
        </w:rPr>
        <w:t>Favored</w:t>
      </w:r>
      <w:proofErr w:type="spellEnd"/>
      <w:r w:rsidR="008F318B" w:rsidRPr="006C0830">
        <w:rPr>
          <w:rFonts w:ascii="Georgia" w:hAnsi="Georgia"/>
          <w:i/>
          <w:iCs/>
          <w:sz w:val="22"/>
          <w:szCs w:val="22"/>
        </w:rPr>
        <w:t xml:space="preserve"> Nation</w:t>
      </w:r>
      <w:r w:rsidR="008F318B" w:rsidRPr="00EE3802">
        <w:rPr>
          <w:rFonts w:ascii="Georgia" w:hAnsi="Georgia"/>
          <w:sz w:val="22"/>
          <w:szCs w:val="22"/>
        </w:rPr>
        <w:t xml:space="preserve"> (MFN), in base al quale il prezzo più basso di un farmaco in un panel di Nazioni avanzate diventa riferimento per il costo di quel medicinale in USA</w:t>
      </w:r>
      <w:r w:rsidR="003A532E">
        <w:rPr>
          <w:rFonts w:ascii="Georgia" w:hAnsi="Georgia"/>
          <w:sz w:val="22"/>
          <w:szCs w:val="22"/>
        </w:rPr>
        <w:t>. Queste misure</w:t>
      </w:r>
      <w:r w:rsidR="008F318B">
        <w:rPr>
          <w:rFonts w:ascii="Georgia" w:hAnsi="Georgia"/>
          <w:sz w:val="22"/>
          <w:szCs w:val="22"/>
        </w:rPr>
        <w:t xml:space="preserve"> rappresentano </w:t>
      </w:r>
      <w:r w:rsidR="008F318B" w:rsidRPr="00EE3802">
        <w:rPr>
          <w:rFonts w:ascii="Georgia" w:hAnsi="Georgia"/>
          <w:sz w:val="22"/>
          <w:szCs w:val="22"/>
        </w:rPr>
        <w:t xml:space="preserve">un vero punto di svolta </w:t>
      </w:r>
      <w:r w:rsidR="008F318B">
        <w:rPr>
          <w:rFonts w:ascii="Georgia" w:hAnsi="Georgia"/>
          <w:sz w:val="22"/>
          <w:szCs w:val="22"/>
        </w:rPr>
        <w:t>p</w:t>
      </w:r>
      <w:r w:rsidR="008F318B" w:rsidRPr="00EE3802">
        <w:rPr>
          <w:rFonts w:ascii="Georgia" w:hAnsi="Georgia"/>
          <w:sz w:val="22"/>
          <w:szCs w:val="22"/>
        </w:rPr>
        <w:t xml:space="preserve">er la capacità dell’UE e dell’Italia di garantire accesso alle terapie e di mantenere la competitività per l’industria. </w:t>
      </w:r>
      <w:r w:rsidR="008F318B">
        <w:rPr>
          <w:rFonts w:ascii="Georgia" w:hAnsi="Georgia"/>
          <w:sz w:val="22"/>
          <w:szCs w:val="22"/>
        </w:rPr>
        <w:t xml:space="preserve">Negli ultimi mesi </w:t>
      </w:r>
      <w:r w:rsidR="008F318B" w:rsidRPr="00EE3802">
        <w:rPr>
          <w:rFonts w:ascii="Georgia" w:hAnsi="Georgia"/>
          <w:sz w:val="22"/>
          <w:szCs w:val="22"/>
        </w:rPr>
        <w:t>ha</w:t>
      </w:r>
      <w:r w:rsidR="003A532E">
        <w:rPr>
          <w:rFonts w:ascii="Georgia" w:hAnsi="Georgia"/>
          <w:sz w:val="22"/>
          <w:szCs w:val="22"/>
        </w:rPr>
        <w:t>nno</w:t>
      </w:r>
      <w:r w:rsidR="008F318B" w:rsidRPr="00EE3802">
        <w:rPr>
          <w:rFonts w:ascii="Georgia" w:hAnsi="Georgia"/>
          <w:sz w:val="22"/>
          <w:szCs w:val="22"/>
        </w:rPr>
        <w:t xml:space="preserve"> già portato ad accordi con alcune fra le più importanti aziende e annunci per 400 miliardi USD di investimenti negli USA nei prossimi 5 anni. </w:t>
      </w:r>
      <w:r w:rsidR="008F318B">
        <w:rPr>
          <w:rFonts w:ascii="Georgia" w:hAnsi="Georgia"/>
          <w:sz w:val="22"/>
          <w:szCs w:val="22"/>
        </w:rPr>
        <w:t>Un’</w:t>
      </w:r>
      <w:r w:rsidR="008F318B" w:rsidRPr="00EE3802">
        <w:rPr>
          <w:rFonts w:ascii="Georgia" w:hAnsi="Georgia"/>
          <w:sz w:val="22"/>
          <w:szCs w:val="22"/>
        </w:rPr>
        <w:t xml:space="preserve">evoluzione </w:t>
      </w:r>
      <w:r w:rsidR="008F318B">
        <w:rPr>
          <w:rFonts w:ascii="Georgia" w:hAnsi="Georgia"/>
          <w:sz w:val="22"/>
          <w:szCs w:val="22"/>
        </w:rPr>
        <w:t xml:space="preserve">che </w:t>
      </w:r>
      <w:r w:rsidR="008F318B" w:rsidRPr="00EE3802">
        <w:rPr>
          <w:rFonts w:ascii="Georgia" w:hAnsi="Georgia"/>
          <w:sz w:val="22"/>
          <w:szCs w:val="22"/>
        </w:rPr>
        <w:t xml:space="preserve">mette a rischio la base industriale in Europa, con una stima di 100 miliardi </w:t>
      </w:r>
      <w:r w:rsidR="008F318B">
        <w:rPr>
          <w:rFonts w:ascii="Georgia" w:hAnsi="Georgia"/>
          <w:sz w:val="22"/>
          <w:szCs w:val="22"/>
        </w:rPr>
        <w:t xml:space="preserve">in meno </w:t>
      </w:r>
      <w:r w:rsidR="008F318B" w:rsidRPr="00EE3802">
        <w:rPr>
          <w:rFonts w:ascii="Georgia" w:hAnsi="Georgia"/>
          <w:sz w:val="22"/>
          <w:szCs w:val="22"/>
        </w:rPr>
        <w:t>nello stesso periodo</w:t>
      </w:r>
      <w:r w:rsidR="00026503">
        <w:rPr>
          <w:rFonts w:ascii="Georgia" w:hAnsi="Georgia"/>
          <w:sz w:val="22"/>
          <w:szCs w:val="22"/>
        </w:rPr>
        <w:t>”</w:t>
      </w:r>
      <w:r w:rsidR="008F318B" w:rsidRPr="00EE3802">
        <w:rPr>
          <w:rFonts w:ascii="Georgia" w:hAnsi="Georgia"/>
          <w:sz w:val="22"/>
          <w:szCs w:val="22"/>
        </w:rPr>
        <w:t>.</w:t>
      </w:r>
    </w:p>
    <w:p w14:paraId="6ECDDCC4" w14:textId="77777777" w:rsidR="008F318B" w:rsidRDefault="008F318B" w:rsidP="00EE3802">
      <w:pPr>
        <w:spacing w:line="280" w:lineRule="exact"/>
        <w:jc w:val="both"/>
        <w:rPr>
          <w:rFonts w:ascii="Georgia" w:hAnsi="Georgia"/>
          <w:sz w:val="22"/>
          <w:szCs w:val="22"/>
        </w:rPr>
      </w:pPr>
    </w:p>
    <w:p w14:paraId="46AAE16D" w14:textId="3D5F9A31" w:rsidR="00EE3802" w:rsidRPr="00EE3802" w:rsidRDefault="00026503" w:rsidP="00EE3802">
      <w:pPr>
        <w:spacing w:line="280" w:lineRule="exact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“</w:t>
      </w:r>
      <w:r w:rsidR="008F318B">
        <w:rPr>
          <w:rFonts w:ascii="Georgia" w:hAnsi="Georgia"/>
          <w:sz w:val="22"/>
          <w:szCs w:val="22"/>
        </w:rPr>
        <w:t>Dall’altro</w:t>
      </w:r>
      <w:r>
        <w:rPr>
          <w:rFonts w:ascii="Georgia" w:hAnsi="Georgia"/>
          <w:sz w:val="22"/>
          <w:szCs w:val="22"/>
        </w:rPr>
        <w:t xml:space="preserve"> – </w:t>
      </w:r>
      <w:r w:rsidR="00DB5662">
        <w:rPr>
          <w:rFonts w:ascii="Georgia" w:hAnsi="Georgia"/>
          <w:sz w:val="22"/>
          <w:szCs w:val="22"/>
        </w:rPr>
        <w:t>aggiunge</w:t>
      </w:r>
      <w:r>
        <w:rPr>
          <w:rFonts w:ascii="Georgia" w:hAnsi="Georgia"/>
          <w:sz w:val="22"/>
          <w:szCs w:val="22"/>
        </w:rPr>
        <w:t xml:space="preserve"> il Presidente -</w:t>
      </w:r>
      <w:r w:rsidR="008F318B">
        <w:rPr>
          <w:rFonts w:ascii="Georgia" w:hAnsi="Georgia"/>
          <w:sz w:val="22"/>
          <w:szCs w:val="22"/>
        </w:rPr>
        <w:t xml:space="preserve"> </w:t>
      </w:r>
      <w:r w:rsidR="00EE3802" w:rsidRPr="00EE3802">
        <w:rPr>
          <w:rFonts w:ascii="Georgia" w:hAnsi="Georgia"/>
          <w:sz w:val="22"/>
          <w:szCs w:val="22"/>
        </w:rPr>
        <w:t xml:space="preserve">la guerra in Iran </w:t>
      </w:r>
      <w:r w:rsidR="00CE0A63">
        <w:rPr>
          <w:rFonts w:ascii="Georgia" w:hAnsi="Georgia"/>
          <w:sz w:val="22"/>
          <w:szCs w:val="22"/>
        </w:rPr>
        <w:t>sta determinando</w:t>
      </w:r>
      <w:r w:rsidR="00CE0A63" w:rsidRPr="00EE3802">
        <w:rPr>
          <w:rFonts w:ascii="Georgia" w:hAnsi="Georgia"/>
          <w:sz w:val="22"/>
          <w:szCs w:val="22"/>
        </w:rPr>
        <w:t xml:space="preserve"> </w:t>
      </w:r>
      <w:r w:rsidR="00EE3802" w:rsidRPr="00EE3802">
        <w:rPr>
          <w:rFonts w:ascii="Georgia" w:hAnsi="Georgia"/>
          <w:sz w:val="22"/>
          <w:szCs w:val="22"/>
        </w:rPr>
        <w:t xml:space="preserve">il terzo shock in 4 anni </w:t>
      </w:r>
      <w:r w:rsidR="00711B95">
        <w:rPr>
          <w:rFonts w:ascii="Georgia" w:hAnsi="Georgia"/>
          <w:sz w:val="22"/>
          <w:szCs w:val="22"/>
        </w:rPr>
        <w:t>(</w:t>
      </w:r>
      <w:r w:rsidR="00EE3802" w:rsidRPr="00EE3802">
        <w:rPr>
          <w:rFonts w:ascii="Georgia" w:hAnsi="Georgia"/>
          <w:sz w:val="22"/>
          <w:szCs w:val="22"/>
        </w:rPr>
        <w:t>dopo Ucraina e crisi del Mar Rosso</w:t>
      </w:r>
      <w:r w:rsidR="00711B95">
        <w:rPr>
          <w:rFonts w:ascii="Georgia" w:hAnsi="Georgia"/>
          <w:sz w:val="22"/>
          <w:szCs w:val="22"/>
        </w:rPr>
        <w:t xml:space="preserve">) che </w:t>
      </w:r>
      <w:r w:rsidR="00EE3802" w:rsidRPr="00EE3802">
        <w:rPr>
          <w:rFonts w:ascii="Georgia" w:hAnsi="Georgia"/>
          <w:sz w:val="22"/>
          <w:szCs w:val="22"/>
        </w:rPr>
        <w:t>colpi</w:t>
      </w:r>
      <w:r w:rsidR="00711B95">
        <w:rPr>
          <w:rFonts w:ascii="Georgia" w:hAnsi="Georgia"/>
          <w:sz w:val="22"/>
          <w:szCs w:val="22"/>
        </w:rPr>
        <w:t>sce</w:t>
      </w:r>
      <w:r w:rsidR="00EE3802" w:rsidRPr="00EE3802">
        <w:rPr>
          <w:rFonts w:ascii="Georgia" w:hAnsi="Georgia"/>
          <w:sz w:val="22"/>
          <w:szCs w:val="22"/>
        </w:rPr>
        <w:t xml:space="preserve"> simultaneamente </w:t>
      </w:r>
      <w:r w:rsidR="00711B95">
        <w:rPr>
          <w:rFonts w:ascii="Georgia" w:hAnsi="Georgia"/>
          <w:sz w:val="22"/>
          <w:szCs w:val="22"/>
        </w:rPr>
        <w:t xml:space="preserve">logistica, </w:t>
      </w:r>
      <w:r w:rsidR="00EE3802" w:rsidRPr="00EE3802">
        <w:rPr>
          <w:rFonts w:ascii="Georgia" w:hAnsi="Georgia"/>
          <w:sz w:val="22"/>
          <w:szCs w:val="22"/>
        </w:rPr>
        <w:t xml:space="preserve">energia e </w:t>
      </w:r>
      <w:r w:rsidR="00CE0A63">
        <w:rPr>
          <w:rFonts w:ascii="Georgia" w:hAnsi="Georgia"/>
          <w:sz w:val="22"/>
          <w:szCs w:val="22"/>
        </w:rPr>
        <w:t xml:space="preserve">i costi di </w:t>
      </w:r>
      <w:r w:rsidR="00EE3802" w:rsidRPr="00EE3802">
        <w:rPr>
          <w:rFonts w:ascii="Georgia" w:hAnsi="Georgia"/>
          <w:sz w:val="22"/>
          <w:szCs w:val="22"/>
        </w:rPr>
        <w:t xml:space="preserve">tutti i fattori di produzione. Con proiezioni di aumenti totali di oltre il 20%, da sommare all’incremento del 30% dal 2021 a oggi che, in un sistema di prezzi amministrati, ricadono interamente sulle aziende. </w:t>
      </w:r>
      <w:r w:rsidR="00935262">
        <w:rPr>
          <w:rFonts w:ascii="Georgia" w:hAnsi="Georgia"/>
          <w:sz w:val="22"/>
          <w:szCs w:val="22"/>
        </w:rPr>
        <w:t>È</w:t>
      </w:r>
      <w:r>
        <w:rPr>
          <w:rFonts w:ascii="Georgia" w:hAnsi="Georgia"/>
          <w:sz w:val="22"/>
          <w:szCs w:val="22"/>
        </w:rPr>
        <w:t xml:space="preserve"> </w:t>
      </w:r>
      <w:r w:rsidR="00EE3802" w:rsidRPr="00EE3802">
        <w:rPr>
          <w:rFonts w:ascii="Georgia" w:hAnsi="Georgia"/>
          <w:sz w:val="22"/>
          <w:szCs w:val="22"/>
        </w:rPr>
        <w:t>a rischio la sostenibilità della produzione farmaceutica”.</w:t>
      </w:r>
    </w:p>
    <w:p w14:paraId="74CD7CB8" w14:textId="77777777" w:rsidR="00EE3802" w:rsidRPr="00EE3802" w:rsidRDefault="00EE3802" w:rsidP="00EE3802">
      <w:pPr>
        <w:spacing w:line="280" w:lineRule="exact"/>
        <w:jc w:val="both"/>
        <w:rPr>
          <w:rFonts w:ascii="Georgia" w:hAnsi="Georgia"/>
          <w:sz w:val="22"/>
          <w:szCs w:val="22"/>
        </w:rPr>
      </w:pPr>
    </w:p>
    <w:p w14:paraId="0A3688CC" w14:textId="77777777" w:rsidR="00EE3802" w:rsidRPr="00EE3802" w:rsidRDefault="00EE3802" w:rsidP="00EE3802">
      <w:pPr>
        <w:spacing w:line="280" w:lineRule="exact"/>
        <w:jc w:val="both"/>
        <w:rPr>
          <w:rFonts w:ascii="Georgia" w:hAnsi="Georgia"/>
          <w:sz w:val="22"/>
          <w:szCs w:val="22"/>
        </w:rPr>
      </w:pPr>
      <w:r w:rsidRPr="00EE3802">
        <w:rPr>
          <w:rFonts w:ascii="Georgia" w:hAnsi="Georgia"/>
          <w:sz w:val="22"/>
          <w:szCs w:val="22"/>
        </w:rPr>
        <w:lastRenderedPageBreak/>
        <w:t>C’è poi il problema della dipendenza da Cina e India per i principi attivi più comuni (74%) e di altre materie prime, packaging e imballaggi; infine, l’enorme balzo in avanti della Cina nell’innovazione farmaceutica. Basti pensare che ormai molti dei nuovi farmaci oncologici hanno origine in Cina e che il 30% degli studi clinici globali viene avviato in Cina.</w:t>
      </w:r>
    </w:p>
    <w:p w14:paraId="692AA797" w14:textId="77777777" w:rsidR="00EE3802" w:rsidRPr="00EE3802" w:rsidRDefault="00EE3802" w:rsidP="00EE3802">
      <w:pPr>
        <w:spacing w:line="280" w:lineRule="exact"/>
        <w:jc w:val="both"/>
        <w:rPr>
          <w:rFonts w:ascii="Georgia" w:hAnsi="Georgia"/>
          <w:sz w:val="22"/>
          <w:szCs w:val="22"/>
        </w:rPr>
      </w:pPr>
    </w:p>
    <w:p w14:paraId="246C2F83" w14:textId="6A2F79D5" w:rsidR="00EE3802" w:rsidRPr="00EE3802" w:rsidRDefault="00EE3802" w:rsidP="00EE3802">
      <w:pPr>
        <w:spacing w:line="280" w:lineRule="exact"/>
        <w:jc w:val="both"/>
        <w:rPr>
          <w:rFonts w:ascii="Georgia" w:hAnsi="Georgia"/>
          <w:sz w:val="22"/>
          <w:szCs w:val="22"/>
        </w:rPr>
      </w:pPr>
      <w:r w:rsidRPr="00EE3802">
        <w:rPr>
          <w:rFonts w:ascii="Georgia" w:hAnsi="Georgia"/>
          <w:sz w:val="22"/>
          <w:szCs w:val="22"/>
        </w:rPr>
        <w:t xml:space="preserve">Continua </w:t>
      </w:r>
      <w:r w:rsidRPr="00810E83">
        <w:rPr>
          <w:rFonts w:ascii="Georgia" w:hAnsi="Georgia"/>
          <w:b/>
          <w:bCs/>
          <w:sz w:val="22"/>
          <w:szCs w:val="22"/>
        </w:rPr>
        <w:t>Cattani</w:t>
      </w:r>
      <w:r w:rsidRPr="00EE3802">
        <w:rPr>
          <w:rFonts w:ascii="Georgia" w:hAnsi="Georgia"/>
          <w:sz w:val="22"/>
          <w:szCs w:val="22"/>
        </w:rPr>
        <w:t>: “</w:t>
      </w:r>
      <w:r w:rsidR="00711B95">
        <w:rPr>
          <w:rFonts w:ascii="Georgia" w:hAnsi="Georgia"/>
          <w:sz w:val="22"/>
          <w:szCs w:val="22"/>
        </w:rPr>
        <w:t>Si tratta di fenomeni destinati a durare. M</w:t>
      </w:r>
      <w:r w:rsidRPr="00EE3802">
        <w:rPr>
          <w:rFonts w:ascii="Georgia" w:hAnsi="Georgia"/>
          <w:sz w:val="22"/>
          <w:szCs w:val="22"/>
        </w:rPr>
        <w:t>entre USA, Cina, Emirati Arabi, Singapore, Arabia Saudita hanno puntato sull’innovazione e corrono velocemente per attrarre investimenti - 2.000 miliardi di dollari nel mondo in R&amp;S nei prossimi 5 anni - competenze, tecnologia, l’Europa</w:t>
      </w:r>
      <w:r w:rsidR="00711B95">
        <w:rPr>
          <w:rFonts w:ascii="Georgia" w:hAnsi="Georgia"/>
          <w:sz w:val="22"/>
          <w:szCs w:val="22"/>
        </w:rPr>
        <w:t xml:space="preserve"> continua a perdere terreno, spesso con provvedimenti antistorici che riducono la proprietà intellettuale e aumentano i costi per l’in</w:t>
      </w:r>
      <w:r w:rsidRPr="00EE3802">
        <w:rPr>
          <w:rFonts w:ascii="Georgia" w:hAnsi="Georgia"/>
          <w:sz w:val="22"/>
          <w:szCs w:val="22"/>
        </w:rPr>
        <w:t>dustria farmaceutica. Ora più che mai è necessario un approccio strategico e sistemico che tenga insieme innovazione, sostenibilità economica e capacità produttiva per poter competere con gli altri hub mondiali</w:t>
      </w:r>
      <w:r w:rsidR="00711B95">
        <w:rPr>
          <w:rFonts w:ascii="Georgia" w:hAnsi="Georgia"/>
          <w:sz w:val="22"/>
          <w:szCs w:val="22"/>
        </w:rPr>
        <w:t>,</w:t>
      </w:r>
      <w:r w:rsidRPr="00EE3802">
        <w:rPr>
          <w:rFonts w:ascii="Georgia" w:hAnsi="Georgia"/>
          <w:sz w:val="22"/>
          <w:szCs w:val="22"/>
        </w:rPr>
        <w:t xml:space="preserve"> che non si fermano ad aspettare</w:t>
      </w:r>
      <w:r w:rsidR="00711B95">
        <w:rPr>
          <w:rFonts w:ascii="Georgia" w:hAnsi="Georgia"/>
          <w:sz w:val="22"/>
          <w:szCs w:val="22"/>
        </w:rPr>
        <w:t xml:space="preserve">, e </w:t>
      </w:r>
      <w:r w:rsidR="00CE0A63">
        <w:rPr>
          <w:rFonts w:ascii="Georgia" w:hAnsi="Georgia"/>
          <w:sz w:val="22"/>
          <w:szCs w:val="22"/>
        </w:rPr>
        <w:t xml:space="preserve">per </w:t>
      </w:r>
      <w:r w:rsidR="00711B95">
        <w:rPr>
          <w:rFonts w:ascii="Georgia" w:hAnsi="Georgia"/>
          <w:sz w:val="22"/>
          <w:szCs w:val="22"/>
        </w:rPr>
        <w:t xml:space="preserve">continuare a garantire gli stessi livelli di </w:t>
      </w:r>
      <w:r w:rsidR="00711B95" w:rsidRPr="00711B95">
        <w:rPr>
          <w:rFonts w:ascii="Georgia" w:hAnsi="Georgia"/>
          <w:i/>
          <w:iCs/>
          <w:sz w:val="22"/>
          <w:szCs w:val="22"/>
        </w:rPr>
        <w:t>welfare</w:t>
      </w:r>
      <w:r w:rsidR="00711B95">
        <w:rPr>
          <w:rFonts w:ascii="Georgia" w:hAnsi="Georgia"/>
          <w:sz w:val="22"/>
          <w:szCs w:val="22"/>
        </w:rPr>
        <w:t xml:space="preserve"> e benessere</w:t>
      </w:r>
      <w:r w:rsidRPr="00EE3802">
        <w:rPr>
          <w:rFonts w:ascii="Georgia" w:hAnsi="Georgia"/>
          <w:sz w:val="22"/>
          <w:szCs w:val="22"/>
        </w:rPr>
        <w:t>”.</w:t>
      </w:r>
    </w:p>
    <w:p w14:paraId="65677E64" w14:textId="77777777" w:rsidR="00EE3802" w:rsidRPr="00EE3802" w:rsidRDefault="00EE3802" w:rsidP="00EE3802">
      <w:pPr>
        <w:spacing w:line="280" w:lineRule="exact"/>
        <w:jc w:val="both"/>
        <w:rPr>
          <w:rFonts w:ascii="Georgia" w:hAnsi="Georgia"/>
          <w:sz w:val="22"/>
          <w:szCs w:val="22"/>
        </w:rPr>
      </w:pPr>
    </w:p>
    <w:p w14:paraId="4132CC2A" w14:textId="025CB094" w:rsidR="00287245" w:rsidRPr="00287245" w:rsidRDefault="00EE3802" w:rsidP="00287245">
      <w:pPr>
        <w:spacing w:line="280" w:lineRule="exact"/>
        <w:jc w:val="both"/>
        <w:rPr>
          <w:rFonts w:ascii="Georgia" w:hAnsi="Georgia"/>
          <w:sz w:val="22"/>
          <w:szCs w:val="22"/>
        </w:rPr>
      </w:pPr>
      <w:r w:rsidRPr="00EE3802">
        <w:rPr>
          <w:rFonts w:ascii="Georgia" w:hAnsi="Georgia"/>
          <w:sz w:val="22"/>
          <w:szCs w:val="22"/>
        </w:rPr>
        <w:t xml:space="preserve">“Puntare sull’innovazione non è </w:t>
      </w:r>
      <w:r w:rsidR="00711B95">
        <w:rPr>
          <w:rFonts w:ascii="Georgia" w:hAnsi="Georgia"/>
          <w:sz w:val="22"/>
          <w:szCs w:val="22"/>
        </w:rPr>
        <w:t xml:space="preserve">mai stato </w:t>
      </w:r>
      <w:r w:rsidRPr="00EE3802">
        <w:rPr>
          <w:rFonts w:ascii="Georgia" w:hAnsi="Georgia"/>
          <w:sz w:val="22"/>
          <w:szCs w:val="22"/>
        </w:rPr>
        <w:t>opzionale</w:t>
      </w:r>
      <w:r w:rsidR="00711B95">
        <w:rPr>
          <w:rFonts w:ascii="Georgia" w:hAnsi="Georgia"/>
          <w:sz w:val="22"/>
          <w:szCs w:val="22"/>
        </w:rPr>
        <w:t xml:space="preserve"> e tanto meno lo è adesso</w:t>
      </w:r>
      <w:r w:rsidRPr="00EE3802">
        <w:rPr>
          <w:rFonts w:ascii="Georgia" w:hAnsi="Georgia"/>
          <w:sz w:val="22"/>
          <w:szCs w:val="22"/>
        </w:rPr>
        <w:t xml:space="preserve">”, conclude il </w:t>
      </w:r>
      <w:r w:rsidRPr="00810E83">
        <w:rPr>
          <w:rFonts w:ascii="Georgia" w:hAnsi="Georgia"/>
          <w:b/>
          <w:bCs/>
          <w:sz w:val="22"/>
          <w:szCs w:val="22"/>
        </w:rPr>
        <w:t>Presidente di Farmindustria</w:t>
      </w:r>
      <w:r w:rsidRPr="00EE3802">
        <w:rPr>
          <w:rFonts w:ascii="Georgia" w:hAnsi="Georgia"/>
          <w:sz w:val="22"/>
          <w:szCs w:val="22"/>
        </w:rPr>
        <w:t>. “</w:t>
      </w:r>
      <w:r w:rsidR="00711B95">
        <w:rPr>
          <w:rFonts w:ascii="Georgia" w:hAnsi="Georgia"/>
          <w:sz w:val="22"/>
          <w:szCs w:val="22"/>
        </w:rPr>
        <w:t>Innovazione che si sviluppa tanto negli impianti industriali quanto nei laboratori di Ricerca e nei centri clinici, che sono un</w:t>
      </w:r>
      <w:r w:rsidR="00935262">
        <w:rPr>
          <w:rFonts w:ascii="Georgia" w:hAnsi="Georgia"/>
          <w:sz w:val="22"/>
          <w:szCs w:val="22"/>
        </w:rPr>
        <w:t>’</w:t>
      </w:r>
      <w:r w:rsidR="00711B95">
        <w:rPr>
          <w:rFonts w:ascii="Georgia" w:hAnsi="Georgia"/>
          <w:sz w:val="22"/>
          <w:szCs w:val="22"/>
        </w:rPr>
        <w:t>eccellenza made in Italy, peculiare dell’industria farmaceutica e delle Scienze della Vita.</w:t>
      </w:r>
      <w:r w:rsidR="00D103F4">
        <w:rPr>
          <w:rFonts w:ascii="Georgia" w:hAnsi="Georgia"/>
          <w:sz w:val="22"/>
          <w:szCs w:val="22"/>
        </w:rPr>
        <w:t xml:space="preserve"> </w:t>
      </w:r>
      <w:r w:rsidR="00887727" w:rsidRPr="00887727">
        <w:rPr>
          <w:rFonts w:ascii="Georgia" w:hAnsi="Georgia"/>
          <w:sz w:val="22"/>
          <w:szCs w:val="22"/>
        </w:rPr>
        <w:t xml:space="preserve">Farmindustria ha lanciato un Manifesto per la Ricerca partendo dal presupposto che </w:t>
      </w:r>
      <w:r w:rsidR="00CE0A63">
        <w:rPr>
          <w:rFonts w:ascii="Georgia" w:hAnsi="Georgia"/>
          <w:sz w:val="22"/>
          <w:szCs w:val="22"/>
        </w:rPr>
        <w:t>“</w:t>
      </w:r>
      <w:r w:rsidR="00887727" w:rsidRPr="00887727">
        <w:rPr>
          <w:rFonts w:ascii="Georgia" w:hAnsi="Georgia"/>
          <w:sz w:val="22"/>
          <w:szCs w:val="22"/>
        </w:rPr>
        <w:t>dove si fa ricerca, si cura meglio</w:t>
      </w:r>
      <w:r w:rsidR="00CE0A63">
        <w:rPr>
          <w:rFonts w:ascii="Georgia" w:hAnsi="Georgia"/>
          <w:sz w:val="22"/>
          <w:szCs w:val="22"/>
        </w:rPr>
        <w:t>”</w:t>
      </w:r>
      <w:r w:rsidR="00887727" w:rsidRPr="00887727">
        <w:rPr>
          <w:rFonts w:ascii="Georgia" w:hAnsi="Georgia"/>
          <w:sz w:val="22"/>
          <w:szCs w:val="22"/>
        </w:rPr>
        <w:t>. L</w:t>
      </w:r>
      <w:r w:rsidR="00CE0A63">
        <w:rPr>
          <w:rFonts w:ascii="Georgia" w:hAnsi="Georgia"/>
          <w:sz w:val="22"/>
          <w:szCs w:val="22"/>
        </w:rPr>
        <w:t>’</w:t>
      </w:r>
      <w:r w:rsidR="00887727" w:rsidRPr="00887727">
        <w:rPr>
          <w:rFonts w:ascii="Georgia" w:hAnsi="Georgia"/>
          <w:sz w:val="22"/>
          <w:szCs w:val="22"/>
        </w:rPr>
        <w:t xml:space="preserve">obiettivo è proporre azioni concrete per potenziare la ricerca </w:t>
      </w:r>
      <w:r w:rsidR="00AE5811">
        <w:rPr>
          <w:rFonts w:ascii="Georgia" w:hAnsi="Georgia"/>
          <w:sz w:val="22"/>
          <w:szCs w:val="22"/>
        </w:rPr>
        <w:t xml:space="preserve">preclinica e </w:t>
      </w:r>
      <w:r w:rsidR="00887727" w:rsidRPr="00887727">
        <w:rPr>
          <w:rFonts w:ascii="Georgia" w:hAnsi="Georgia"/>
          <w:sz w:val="22"/>
          <w:szCs w:val="22"/>
        </w:rPr>
        <w:t xml:space="preserve">clinica </w:t>
      </w:r>
      <w:r w:rsidR="00641426">
        <w:rPr>
          <w:rFonts w:ascii="Georgia" w:hAnsi="Georgia"/>
          <w:sz w:val="22"/>
          <w:szCs w:val="22"/>
        </w:rPr>
        <w:t xml:space="preserve">in Italia </w:t>
      </w:r>
      <w:r w:rsidR="00887727" w:rsidRPr="00887727">
        <w:rPr>
          <w:rFonts w:ascii="Georgia" w:hAnsi="Georgia"/>
          <w:sz w:val="22"/>
          <w:szCs w:val="22"/>
        </w:rPr>
        <w:t>— asset fondamentale per migliorare cure, competenze e sostenibilità del SSN — in un settore in cui l'Europa sta purtroppo perdendo terreno a vantaggio di competitor come USA e Cina</w:t>
      </w:r>
      <w:r w:rsidR="00026503">
        <w:rPr>
          <w:rFonts w:ascii="Georgia" w:hAnsi="Georgia"/>
          <w:sz w:val="22"/>
          <w:szCs w:val="22"/>
        </w:rPr>
        <w:t>”</w:t>
      </w:r>
      <w:r w:rsidR="00887727" w:rsidRPr="00887727">
        <w:rPr>
          <w:rFonts w:ascii="Georgia" w:hAnsi="Georgia"/>
          <w:sz w:val="22"/>
          <w:szCs w:val="22"/>
        </w:rPr>
        <w:t xml:space="preserve">. A conferma di questa tendenza, i dati EFPIA evidenziano che, nonostante l’aumento globale dei trial clinici, tra il 2013 e il 2023 l’Europa ha perso il 10% della propria quota </w:t>
      </w:r>
      <w:r w:rsidR="00B07DF9">
        <w:rPr>
          <w:rFonts w:ascii="Georgia" w:hAnsi="Georgia"/>
          <w:sz w:val="22"/>
          <w:szCs w:val="22"/>
        </w:rPr>
        <w:t>di studi</w:t>
      </w:r>
      <w:r w:rsidR="00887727" w:rsidRPr="00887727">
        <w:rPr>
          <w:rFonts w:ascii="Georgia" w:hAnsi="Georgia"/>
          <w:sz w:val="22"/>
          <w:szCs w:val="22"/>
        </w:rPr>
        <w:t>; una contrazione che si traduce nella perdita di circa 60.000 opportunità di accesso a cure sperimentali per i pazienti europei.</w:t>
      </w:r>
    </w:p>
    <w:p w14:paraId="7FFF2406" w14:textId="14772C6F" w:rsidR="00711B95" w:rsidRDefault="00711B95" w:rsidP="00EE3802">
      <w:pPr>
        <w:spacing w:line="280" w:lineRule="exact"/>
        <w:jc w:val="both"/>
        <w:rPr>
          <w:rFonts w:ascii="Georgia" w:hAnsi="Georgia"/>
          <w:sz w:val="22"/>
          <w:szCs w:val="22"/>
        </w:rPr>
      </w:pPr>
    </w:p>
    <w:p w14:paraId="3011918C" w14:textId="2353241E" w:rsidR="00EE3802" w:rsidRPr="00CE0A63" w:rsidRDefault="00026503" w:rsidP="00EE3802">
      <w:pPr>
        <w:spacing w:line="280" w:lineRule="exact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“</w:t>
      </w:r>
      <w:r w:rsidR="00EE3802" w:rsidRPr="00CE0A63">
        <w:rPr>
          <w:rFonts w:ascii="Georgia" w:hAnsi="Georgia"/>
          <w:sz w:val="22"/>
          <w:szCs w:val="22"/>
        </w:rPr>
        <w:t>O ci si adegua alla velocità del cambiamento</w:t>
      </w:r>
      <w:r>
        <w:rPr>
          <w:rFonts w:ascii="Georgia" w:hAnsi="Georgia"/>
          <w:sz w:val="22"/>
          <w:szCs w:val="22"/>
        </w:rPr>
        <w:t xml:space="preserve"> – conclude Cattani -</w:t>
      </w:r>
      <w:r w:rsidR="00EE3802" w:rsidRPr="00CE0A63">
        <w:rPr>
          <w:rFonts w:ascii="Georgia" w:hAnsi="Georgia"/>
          <w:sz w:val="22"/>
          <w:szCs w:val="22"/>
        </w:rPr>
        <w:t xml:space="preserve"> o nell’arco di pochi anni altri hub avranno un vantaggio competitivo non facilmente recuperabile. L’Europa deve radicalmente cambiare direzione, e in fretta. Il nostro Governo sta facendo bene. Sia a livello UE dove da tempo è in prima linea</w:t>
      </w:r>
      <w:r w:rsidR="007E1C42" w:rsidRPr="00CE0A63">
        <w:rPr>
          <w:rFonts w:ascii="Georgia" w:hAnsi="Georgia"/>
          <w:sz w:val="22"/>
          <w:szCs w:val="22"/>
        </w:rPr>
        <w:t xml:space="preserve"> </w:t>
      </w:r>
      <w:r w:rsidR="00EE3802" w:rsidRPr="00CE0A63">
        <w:rPr>
          <w:rFonts w:ascii="Georgia" w:hAnsi="Georgia"/>
          <w:sz w:val="22"/>
          <w:szCs w:val="22"/>
        </w:rPr>
        <w:t xml:space="preserve">contro scelte che affossano l’industria. Sia in Italia dove </w:t>
      </w:r>
      <w:r w:rsidR="007E1C42" w:rsidRPr="00CE0A63">
        <w:rPr>
          <w:rFonts w:ascii="Georgia" w:hAnsi="Georgia"/>
          <w:sz w:val="22"/>
          <w:szCs w:val="22"/>
        </w:rPr>
        <w:t xml:space="preserve">ha sviluppato un percorso per la competitività, che speriamo possa completarsi </w:t>
      </w:r>
      <w:r w:rsidR="00EE3802" w:rsidRPr="00CE0A63">
        <w:rPr>
          <w:rFonts w:ascii="Georgia" w:hAnsi="Georgia"/>
          <w:sz w:val="22"/>
          <w:szCs w:val="22"/>
        </w:rPr>
        <w:t>con il Testo Unico sulla legislazione farmaceutica</w:t>
      </w:r>
      <w:r w:rsidR="007E1C42" w:rsidRPr="00CE0A63">
        <w:rPr>
          <w:rFonts w:ascii="Georgia" w:hAnsi="Georgia"/>
          <w:sz w:val="22"/>
          <w:szCs w:val="22"/>
        </w:rPr>
        <w:t>, che rappresenta una grande opportunità</w:t>
      </w:r>
      <w:r w:rsidR="00EE3802" w:rsidRPr="00CE0A63">
        <w:rPr>
          <w:rFonts w:ascii="Georgia" w:hAnsi="Georgia"/>
          <w:sz w:val="22"/>
          <w:szCs w:val="22"/>
        </w:rPr>
        <w:t xml:space="preserve">. </w:t>
      </w:r>
      <w:r w:rsidR="007E1C42" w:rsidRPr="00CE0A63">
        <w:rPr>
          <w:rFonts w:ascii="Georgia" w:hAnsi="Georgia"/>
          <w:sz w:val="22"/>
          <w:szCs w:val="22"/>
        </w:rPr>
        <w:t>Vogliamo</w:t>
      </w:r>
      <w:r w:rsidR="00EE3802" w:rsidRPr="00CE0A63">
        <w:rPr>
          <w:rFonts w:ascii="Georgia" w:hAnsi="Georgia"/>
          <w:sz w:val="22"/>
          <w:szCs w:val="22"/>
        </w:rPr>
        <w:t xml:space="preserve"> accelerare e </w:t>
      </w:r>
      <w:r w:rsidR="007E1C42" w:rsidRPr="00CE0A63">
        <w:rPr>
          <w:rFonts w:ascii="Georgia" w:hAnsi="Georgia"/>
          <w:sz w:val="22"/>
          <w:szCs w:val="22"/>
        </w:rPr>
        <w:t xml:space="preserve">adottare una </w:t>
      </w:r>
      <w:r w:rsidR="00EE3802" w:rsidRPr="00CE0A63">
        <w:rPr>
          <w:rFonts w:ascii="Georgia" w:hAnsi="Georgia"/>
          <w:sz w:val="22"/>
          <w:szCs w:val="22"/>
        </w:rPr>
        <w:t>prospettiva</w:t>
      </w:r>
      <w:r w:rsidR="007E1C42" w:rsidRPr="00CE0A63">
        <w:rPr>
          <w:rFonts w:ascii="Georgia" w:hAnsi="Georgia"/>
          <w:sz w:val="22"/>
          <w:szCs w:val="22"/>
        </w:rPr>
        <w:t xml:space="preserve"> nuova</w:t>
      </w:r>
      <w:r w:rsidR="00EE3802" w:rsidRPr="00CE0A63">
        <w:rPr>
          <w:rFonts w:ascii="Georgia" w:hAnsi="Georgia"/>
          <w:sz w:val="22"/>
          <w:szCs w:val="22"/>
        </w:rPr>
        <w:t xml:space="preserve">, </w:t>
      </w:r>
      <w:r w:rsidR="007E1C42" w:rsidRPr="00CE0A63">
        <w:rPr>
          <w:rFonts w:ascii="Georgia" w:hAnsi="Georgia"/>
          <w:sz w:val="22"/>
          <w:szCs w:val="22"/>
        </w:rPr>
        <w:t xml:space="preserve">superare definitivamente il </w:t>
      </w:r>
      <w:proofErr w:type="spellStart"/>
      <w:r w:rsidR="007E1C42" w:rsidRPr="00CE0A63">
        <w:rPr>
          <w:rFonts w:ascii="Georgia" w:hAnsi="Georgia"/>
          <w:i/>
          <w:iCs/>
          <w:sz w:val="22"/>
          <w:szCs w:val="22"/>
        </w:rPr>
        <w:t>payback</w:t>
      </w:r>
      <w:proofErr w:type="spellEnd"/>
      <w:r w:rsidR="007E1C42" w:rsidRPr="00CE0A63">
        <w:rPr>
          <w:rFonts w:ascii="Georgia" w:hAnsi="Georgia"/>
          <w:sz w:val="22"/>
          <w:szCs w:val="22"/>
        </w:rPr>
        <w:t xml:space="preserve">, valorizzare la presenza industriale e difendere la sostenibilità degli investimenti, accelerare e migliorare l’accesso alle cure, anche con un nuovo </w:t>
      </w:r>
      <w:r w:rsidR="00EE3802" w:rsidRPr="00CE0A63">
        <w:rPr>
          <w:rFonts w:ascii="Georgia" w:hAnsi="Georgia"/>
          <w:sz w:val="22"/>
          <w:szCs w:val="22"/>
        </w:rPr>
        <w:t xml:space="preserve">meccanismo di </w:t>
      </w:r>
      <w:proofErr w:type="spellStart"/>
      <w:r w:rsidR="00EE3802" w:rsidRPr="00CE0A63">
        <w:rPr>
          <w:rFonts w:ascii="Georgia" w:hAnsi="Georgia"/>
          <w:i/>
          <w:iCs/>
          <w:sz w:val="22"/>
          <w:szCs w:val="22"/>
        </w:rPr>
        <w:t>early</w:t>
      </w:r>
      <w:proofErr w:type="spellEnd"/>
      <w:r w:rsidR="00EE3802" w:rsidRPr="00CE0A63">
        <w:rPr>
          <w:rFonts w:ascii="Georgia" w:hAnsi="Georgia"/>
          <w:i/>
          <w:iCs/>
          <w:sz w:val="22"/>
          <w:szCs w:val="22"/>
        </w:rPr>
        <w:t xml:space="preserve"> access</w:t>
      </w:r>
      <w:r w:rsidR="007E1C42" w:rsidRPr="00CE0A63">
        <w:rPr>
          <w:rFonts w:ascii="Georgia" w:hAnsi="Georgia"/>
          <w:sz w:val="22"/>
          <w:szCs w:val="22"/>
        </w:rPr>
        <w:t>, riconoscere adeguatamente il valore di farmaci e vaccini e della loro innovazione</w:t>
      </w:r>
      <w:r w:rsidR="00935262">
        <w:rPr>
          <w:rFonts w:ascii="Georgia" w:hAnsi="Georgia"/>
          <w:sz w:val="22"/>
          <w:szCs w:val="22"/>
        </w:rPr>
        <w:t>.</w:t>
      </w:r>
      <w:r w:rsidR="007E1C42" w:rsidRPr="00CE0A63">
        <w:rPr>
          <w:rFonts w:ascii="Georgia" w:hAnsi="Georgia"/>
          <w:sz w:val="22"/>
          <w:szCs w:val="22"/>
        </w:rPr>
        <w:t xml:space="preserve"> </w:t>
      </w:r>
      <w:r w:rsidR="00EE3802" w:rsidRPr="00CE0A63">
        <w:rPr>
          <w:rFonts w:ascii="Georgia" w:hAnsi="Georgia"/>
          <w:sz w:val="22"/>
          <w:szCs w:val="22"/>
        </w:rPr>
        <w:t>Traguardi che auspichiamo si possano raggiungere a beneficio di tutti, cittadini, imprese, istituzioni e a vantaggio anche della sicurezza nazionale”.</w:t>
      </w:r>
    </w:p>
    <w:sectPr w:rsidR="00EE3802" w:rsidRPr="00CE0A63" w:rsidSect="00693FC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  <w:numStart w:val="2"/>
      </w:endnotePr>
      <w:pgSz w:w="11906" w:h="16838" w:code="9"/>
      <w:pgMar w:top="2835" w:right="1134" w:bottom="1418" w:left="1985" w:header="102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A50B6" w14:textId="77777777" w:rsidR="00BD5311" w:rsidRDefault="00BD5311">
      <w:r>
        <w:separator/>
      </w:r>
    </w:p>
  </w:endnote>
  <w:endnote w:type="continuationSeparator" w:id="0">
    <w:p w14:paraId="49A74067" w14:textId="77777777" w:rsidR="00BD5311" w:rsidRDefault="00BD5311">
      <w:r>
        <w:continuationSeparator/>
      </w:r>
    </w:p>
  </w:endnote>
  <w:endnote w:type="continuationNotice" w:id="1">
    <w:p w14:paraId="389E99CD" w14:textId="77777777" w:rsidR="00BD5311" w:rsidRDefault="00BD53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-G1Regular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Imprint-G1Itali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36BD" w14:textId="77777777" w:rsidR="00426E03" w:rsidRDefault="00426E03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F7EA9D4" w14:textId="77777777" w:rsidR="00426E03" w:rsidRDefault="00426E03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5B30C" w14:textId="77777777" w:rsidR="00426E03" w:rsidRDefault="00426E03">
    <w:pPr>
      <w:pStyle w:val="Pidipagina"/>
      <w:framePr w:w="634" w:wrap="around" w:vAnchor="text" w:hAnchor="page" w:x="1788" w:y="86"/>
      <w:ind w:left="180" w:right="-2940"/>
      <w:rPr>
        <w:rStyle w:val="Numeropagina"/>
        <w:rFonts w:ascii="Arial" w:hAnsi="Arial"/>
        <w:sz w:val="20"/>
      </w:rPr>
    </w:pPr>
    <w:r>
      <w:rPr>
        <w:rStyle w:val="Numeropagina"/>
        <w:rFonts w:ascii="Arial" w:hAnsi="Arial"/>
        <w:sz w:val="20"/>
      </w:rPr>
      <w:fldChar w:fldCharType="begin"/>
    </w:r>
    <w:r>
      <w:rPr>
        <w:rStyle w:val="Numeropagina"/>
        <w:rFonts w:ascii="Arial" w:hAnsi="Arial"/>
        <w:sz w:val="20"/>
      </w:rPr>
      <w:instrText xml:space="preserve">PAGE  </w:instrText>
    </w:r>
    <w:r>
      <w:rPr>
        <w:rStyle w:val="Numeropagina"/>
        <w:rFonts w:ascii="Arial" w:hAnsi="Arial"/>
        <w:sz w:val="20"/>
      </w:rPr>
      <w:fldChar w:fldCharType="separate"/>
    </w:r>
    <w:r w:rsidR="00E52A4E">
      <w:rPr>
        <w:rStyle w:val="Numeropagina"/>
        <w:rFonts w:ascii="Arial" w:hAnsi="Arial"/>
        <w:noProof/>
        <w:sz w:val="20"/>
      </w:rPr>
      <w:t>4</w:t>
    </w:r>
    <w:r>
      <w:rPr>
        <w:rStyle w:val="Numeropagina"/>
        <w:rFonts w:ascii="Arial" w:hAnsi="Arial"/>
        <w:sz w:val="20"/>
      </w:rPr>
      <w:fldChar w:fldCharType="end"/>
    </w:r>
  </w:p>
  <w:p w14:paraId="0B6297B3" w14:textId="77777777" w:rsidR="00426E03" w:rsidRDefault="00426E0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1C76F" w14:textId="77777777" w:rsidR="00426E03" w:rsidRDefault="00426E03" w:rsidP="00693FC7">
    <w:pPr>
      <w:pStyle w:val="Pidipagina"/>
      <w:spacing w:line="1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7F2E3" w14:textId="77777777" w:rsidR="00BD5311" w:rsidRDefault="00BD5311">
      <w:r>
        <w:separator/>
      </w:r>
    </w:p>
  </w:footnote>
  <w:footnote w:type="continuationSeparator" w:id="0">
    <w:p w14:paraId="58D81322" w14:textId="77777777" w:rsidR="00BD5311" w:rsidRDefault="00BD5311">
      <w:r>
        <w:continuationSeparator/>
      </w:r>
    </w:p>
  </w:footnote>
  <w:footnote w:type="continuationNotice" w:id="1">
    <w:p w14:paraId="100D74A6" w14:textId="77777777" w:rsidR="00BD5311" w:rsidRDefault="00BD53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F4047" w14:textId="09D0A926" w:rsidR="00426E03" w:rsidRDefault="0047303D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6842A8" wp14:editId="19B9D943">
          <wp:simplePos x="0" y="0"/>
          <wp:positionH relativeFrom="column">
            <wp:posOffset>-485775</wp:posOffset>
          </wp:positionH>
          <wp:positionV relativeFrom="paragraph">
            <wp:posOffset>8890</wp:posOffset>
          </wp:positionV>
          <wp:extent cx="1743075" cy="657225"/>
          <wp:effectExtent l="0" t="0" r="0" b="0"/>
          <wp:wrapSquare wrapText="bothSides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97A4C" w14:textId="0305C0AD" w:rsidR="00426E03" w:rsidRDefault="0047303D" w:rsidP="00693FC7">
    <w:pPr>
      <w:pStyle w:val="Intestazione"/>
      <w:ind w:left="-900" w:right="360"/>
    </w:pPr>
    <w:r>
      <w:rPr>
        <w:noProof/>
        <w:sz w:val="32"/>
        <w:szCs w:val="32"/>
      </w:rPr>
      <w:drawing>
        <wp:anchor distT="0" distB="0" distL="114300" distR="114300" simplePos="0" relativeHeight="251658241" behindDoc="0" locked="0" layoutInCell="1" allowOverlap="1" wp14:anchorId="6CD21985" wp14:editId="671A9CFF">
          <wp:simplePos x="0" y="0"/>
          <wp:positionH relativeFrom="column">
            <wp:posOffset>-504825</wp:posOffset>
          </wp:positionH>
          <wp:positionV relativeFrom="paragraph">
            <wp:posOffset>94615</wp:posOffset>
          </wp:positionV>
          <wp:extent cx="1743075" cy="657225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6E03" w:rsidRPr="007C4820">
      <w:rPr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C0525"/>
    <w:multiLevelType w:val="hybridMultilevel"/>
    <w:tmpl w:val="D93A06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92276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3" w:dllVersion="517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numStart w:val="2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B6"/>
    <w:rsid w:val="00005E5E"/>
    <w:rsid w:val="00013A4C"/>
    <w:rsid w:val="00013CF6"/>
    <w:rsid w:val="0001493F"/>
    <w:rsid w:val="000206BD"/>
    <w:rsid w:val="000212FD"/>
    <w:rsid w:val="000228D2"/>
    <w:rsid w:val="00023826"/>
    <w:rsid w:val="00026503"/>
    <w:rsid w:val="000270BC"/>
    <w:rsid w:val="00027CF8"/>
    <w:rsid w:val="000332D3"/>
    <w:rsid w:val="00034F52"/>
    <w:rsid w:val="00035193"/>
    <w:rsid w:val="00043282"/>
    <w:rsid w:val="0004387A"/>
    <w:rsid w:val="00046661"/>
    <w:rsid w:val="00050018"/>
    <w:rsid w:val="000562C7"/>
    <w:rsid w:val="000569FE"/>
    <w:rsid w:val="00057540"/>
    <w:rsid w:val="00057F0F"/>
    <w:rsid w:val="000627DC"/>
    <w:rsid w:val="000647DA"/>
    <w:rsid w:val="000651C3"/>
    <w:rsid w:val="00065D1E"/>
    <w:rsid w:val="0007289F"/>
    <w:rsid w:val="000728DD"/>
    <w:rsid w:val="0007433F"/>
    <w:rsid w:val="00075463"/>
    <w:rsid w:val="00075FC5"/>
    <w:rsid w:val="00084200"/>
    <w:rsid w:val="000843F1"/>
    <w:rsid w:val="00085476"/>
    <w:rsid w:val="000856E7"/>
    <w:rsid w:val="00085CF8"/>
    <w:rsid w:val="00095E32"/>
    <w:rsid w:val="000964A3"/>
    <w:rsid w:val="00097AE5"/>
    <w:rsid w:val="000A038A"/>
    <w:rsid w:val="000A3841"/>
    <w:rsid w:val="000A42FB"/>
    <w:rsid w:val="000A4ECB"/>
    <w:rsid w:val="000A4F99"/>
    <w:rsid w:val="000A55E8"/>
    <w:rsid w:val="000A74D5"/>
    <w:rsid w:val="000A78F2"/>
    <w:rsid w:val="000B25EA"/>
    <w:rsid w:val="000B37B4"/>
    <w:rsid w:val="000B3820"/>
    <w:rsid w:val="000B5290"/>
    <w:rsid w:val="000B5420"/>
    <w:rsid w:val="000B7B9E"/>
    <w:rsid w:val="000C1FC1"/>
    <w:rsid w:val="000C7D30"/>
    <w:rsid w:val="000D03B7"/>
    <w:rsid w:val="000D06C1"/>
    <w:rsid w:val="000D2D21"/>
    <w:rsid w:val="000D39F6"/>
    <w:rsid w:val="000D4BC7"/>
    <w:rsid w:val="000D52E6"/>
    <w:rsid w:val="000D68E5"/>
    <w:rsid w:val="000E2441"/>
    <w:rsid w:val="000E2476"/>
    <w:rsid w:val="000E5A93"/>
    <w:rsid w:val="000E757B"/>
    <w:rsid w:val="000F012D"/>
    <w:rsid w:val="00101FF1"/>
    <w:rsid w:val="001021C9"/>
    <w:rsid w:val="0010451D"/>
    <w:rsid w:val="0010471B"/>
    <w:rsid w:val="001060D6"/>
    <w:rsid w:val="001102EC"/>
    <w:rsid w:val="00110424"/>
    <w:rsid w:val="0011092D"/>
    <w:rsid w:val="0011194E"/>
    <w:rsid w:val="00114DF4"/>
    <w:rsid w:val="00116B6D"/>
    <w:rsid w:val="00117444"/>
    <w:rsid w:val="00123D90"/>
    <w:rsid w:val="0012421E"/>
    <w:rsid w:val="00125AED"/>
    <w:rsid w:val="00127B14"/>
    <w:rsid w:val="00131606"/>
    <w:rsid w:val="0013288F"/>
    <w:rsid w:val="00133DDA"/>
    <w:rsid w:val="00143EB8"/>
    <w:rsid w:val="00144BB5"/>
    <w:rsid w:val="00147C2B"/>
    <w:rsid w:val="00150C9C"/>
    <w:rsid w:val="00152229"/>
    <w:rsid w:val="00153F7E"/>
    <w:rsid w:val="001541E7"/>
    <w:rsid w:val="001550CC"/>
    <w:rsid w:val="00155F17"/>
    <w:rsid w:val="001565FF"/>
    <w:rsid w:val="001600D5"/>
    <w:rsid w:val="00160FE4"/>
    <w:rsid w:val="0016298C"/>
    <w:rsid w:val="00163F59"/>
    <w:rsid w:val="00167C75"/>
    <w:rsid w:val="00167D4B"/>
    <w:rsid w:val="001712CB"/>
    <w:rsid w:val="001740F1"/>
    <w:rsid w:val="00186DD4"/>
    <w:rsid w:val="001871EC"/>
    <w:rsid w:val="00187C90"/>
    <w:rsid w:val="00190918"/>
    <w:rsid w:val="00191E78"/>
    <w:rsid w:val="001968F1"/>
    <w:rsid w:val="001A0C48"/>
    <w:rsid w:val="001A1E15"/>
    <w:rsid w:val="001A1FAE"/>
    <w:rsid w:val="001A45CD"/>
    <w:rsid w:val="001A54C4"/>
    <w:rsid w:val="001B129E"/>
    <w:rsid w:val="001B40A3"/>
    <w:rsid w:val="001C4BA0"/>
    <w:rsid w:val="001C5B5C"/>
    <w:rsid w:val="001C5F25"/>
    <w:rsid w:val="001D63C9"/>
    <w:rsid w:val="001D6485"/>
    <w:rsid w:val="001D6D1E"/>
    <w:rsid w:val="001E0CC3"/>
    <w:rsid w:val="001E1F6A"/>
    <w:rsid w:val="001E3BF3"/>
    <w:rsid w:val="001E4839"/>
    <w:rsid w:val="001E663A"/>
    <w:rsid w:val="001F0B4C"/>
    <w:rsid w:val="001F1E86"/>
    <w:rsid w:val="001F2D48"/>
    <w:rsid w:val="001F5349"/>
    <w:rsid w:val="001F7B6C"/>
    <w:rsid w:val="002015D4"/>
    <w:rsid w:val="0020350D"/>
    <w:rsid w:val="002039EB"/>
    <w:rsid w:val="0020515D"/>
    <w:rsid w:val="00205E16"/>
    <w:rsid w:val="00210ACD"/>
    <w:rsid w:val="00213BD0"/>
    <w:rsid w:val="00214B5F"/>
    <w:rsid w:val="002155B9"/>
    <w:rsid w:val="00220A94"/>
    <w:rsid w:val="00221267"/>
    <w:rsid w:val="002300C5"/>
    <w:rsid w:val="0023606A"/>
    <w:rsid w:val="002369C7"/>
    <w:rsid w:val="00241881"/>
    <w:rsid w:val="0024474B"/>
    <w:rsid w:val="00244CC5"/>
    <w:rsid w:val="00245C27"/>
    <w:rsid w:val="00245D72"/>
    <w:rsid w:val="00246453"/>
    <w:rsid w:val="00246680"/>
    <w:rsid w:val="002476B8"/>
    <w:rsid w:val="00253A2D"/>
    <w:rsid w:val="002552DA"/>
    <w:rsid w:val="00255BF4"/>
    <w:rsid w:val="00261D50"/>
    <w:rsid w:val="00262A87"/>
    <w:rsid w:val="00262D79"/>
    <w:rsid w:val="002641C3"/>
    <w:rsid w:val="0026710A"/>
    <w:rsid w:val="002722C6"/>
    <w:rsid w:val="00275E8F"/>
    <w:rsid w:val="0027630F"/>
    <w:rsid w:val="0028068E"/>
    <w:rsid w:val="002806B5"/>
    <w:rsid w:val="0028479A"/>
    <w:rsid w:val="002865A0"/>
    <w:rsid w:val="00287245"/>
    <w:rsid w:val="00287827"/>
    <w:rsid w:val="00291596"/>
    <w:rsid w:val="002929E9"/>
    <w:rsid w:val="002934EB"/>
    <w:rsid w:val="002968AD"/>
    <w:rsid w:val="002972B1"/>
    <w:rsid w:val="002A0106"/>
    <w:rsid w:val="002A2080"/>
    <w:rsid w:val="002A258E"/>
    <w:rsid w:val="002A329C"/>
    <w:rsid w:val="002B4BF2"/>
    <w:rsid w:val="002B4ECB"/>
    <w:rsid w:val="002C093E"/>
    <w:rsid w:val="002C5E2E"/>
    <w:rsid w:val="002D01D6"/>
    <w:rsid w:val="002D2FCE"/>
    <w:rsid w:val="002D53A6"/>
    <w:rsid w:val="002E02DD"/>
    <w:rsid w:val="002E1885"/>
    <w:rsid w:val="002E1AF6"/>
    <w:rsid w:val="002F41DF"/>
    <w:rsid w:val="002F6CB4"/>
    <w:rsid w:val="003006E1"/>
    <w:rsid w:val="00301291"/>
    <w:rsid w:val="00302EA5"/>
    <w:rsid w:val="003034F7"/>
    <w:rsid w:val="00306C99"/>
    <w:rsid w:val="00310866"/>
    <w:rsid w:val="00311294"/>
    <w:rsid w:val="003119E5"/>
    <w:rsid w:val="003140E8"/>
    <w:rsid w:val="00314381"/>
    <w:rsid w:val="00315F2C"/>
    <w:rsid w:val="003161D5"/>
    <w:rsid w:val="00316C81"/>
    <w:rsid w:val="00317000"/>
    <w:rsid w:val="0032395D"/>
    <w:rsid w:val="003257AA"/>
    <w:rsid w:val="0032590F"/>
    <w:rsid w:val="00327B1E"/>
    <w:rsid w:val="003319A6"/>
    <w:rsid w:val="00336503"/>
    <w:rsid w:val="00341FF2"/>
    <w:rsid w:val="00350A5F"/>
    <w:rsid w:val="00351FD3"/>
    <w:rsid w:val="00353E7C"/>
    <w:rsid w:val="0035474C"/>
    <w:rsid w:val="00355E48"/>
    <w:rsid w:val="003579EE"/>
    <w:rsid w:val="00361769"/>
    <w:rsid w:val="003673F2"/>
    <w:rsid w:val="00370F2E"/>
    <w:rsid w:val="00372701"/>
    <w:rsid w:val="00374646"/>
    <w:rsid w:val="00381A82"/>
    <w:rsid w:val="00384DE6"/>
    <w:rsid w:val="003905A4"/>
    <w:rsid w:val="00393917"/>
    <w:rsid w:val="003939BE"/>
    <w:rsid w:val="00393BF1"/>
    <w:rsid w:val="00394821"/>
    <w:rsid w:val="0039639B"/>
    <w:rsid w:val="00397F20"/>
    <w:rsid w:val="003A02F0"/>
    <w:rsid w:val="003A102D"/>
    <w:rsid w:val="003A2DA0"/>
    <w:rsid w:val="003A5205"/>
    <w:rsid w:val="003A532E"/>
    <w:rsid w:val="003A5528"/>
    <w:rsid w:val="003B1480"/>
    <w:rsid w:val="003B20A2"/>
    <w:rsid w:val="003B3510"/>
    <w:rsid w:val="003C0A5E"/>
    <w:rsid w:val="003C43EB"/>
    <w:rsid w:val="003C4CE2"/>
    <w:rsid w:val="003C6FF1"/>
    <w:rsid w:val="003D113C"/>
    <w:rsid w:val="003D4E21"/>
    <w:rsid w:val="003D6579"/>
    <w:rsid w:val="003D6DD2"/>
    <w:rsid w:val="003E24CC"/>
    <w:rsid w:val="003E514A"/>
    <w:rsid w:val="003E5461"/>
    <w:rsid w:val="003F1EB5"/>
    <w:rsid w:val="003F3FAF"/>
    <w:rsid w:val="003F46EC"/>
    <w:rsid w:val="003F4D3D"/>
    <w:rsid w:val="003F62E6"/>
    <w:rsid w:val="003F6530"/>
    <w:rsid w:val="003F715C"/>
    <w:rsid w:val="003F7CD9"/>
    <w:rsid w:val="0040085B"/>
    <w:rsid w:val="00400CF0"/>
    <w:rsid w:val="0040156B"/>
    <w:rsid w:val="00403D7C"/>
    <w:rsid w:val="00404615"/>
    <w:rsid w:val="00405280"/>
    <w:rsid w:val="00406BDD"/>
    <w:rsid w:val="004105E9"/>
    <w:rsid w:val="00410B7D"/>
    <w:rsid w:val="00412137"/>
    <w:rsid w:val="00414426"/>
    <w:rsid w:val="00420FAE"/>
    <w:rsid w:val="0042432B"/>
    <w:rsid w:val="00426CEF"/>
    <w:rsid w:val="00426E03"/>
    <w:rsid w:val="00427F71"/>
    <w:rsid w:val="00430FF0"/>
    <w:rsid w:val="00431989"/>
    <w:rsid w:val="004331BE"/>
    <w:rsid w:val="00435CD3"/>
    <w:rsid w:val="0043672A"/>
    <w:rsid w:val="00436931"/>
    <w:rsid w:val="004401A9"/>
    <w:rsid w:val="00444083"/>
    <w:rsid w:val="00445DE5"/>
    <w:rsid w:val="00445F06"/>
    <w:rsid w:val="0044675D"/>
    <w:rsid w:val="00451692"/>
    <w:rsid w:val="004525D9"/>
    <w:rsid w:val="004614D4"/>
    <w:rsid w:val="0046166F"/>
    <w:rsid w:val="0046272F"/>
    <w:rsid w:val="004650A5"/>
    <w:rsid w:val="004653D9"/>
    <w:rsid w:val="00465607"/>
    <w:rsid w:val="004659D2"/>
    <w:rsid w:val="00470911"/>
    <w:rsid w:val="0047303D"/>
    <w:rsid w:val="00474A70"/>
    <w:rsid w:val="00474CD9"/>
    <w:rsid w:val="004830D2"/>
    <w:rsid w:val="0048358E"/>
    <w:rsid w:val="00483FE0"/>
    <w:rsid w:val="00484A60"/>
    <w:rsid w:val="004876BE"/>
    <w:rsid w:val="00490E04"/>
    <w:rsid w:val="00492562"/>
    <w:rsid w:val="00492893"/>
    <w:rsid w:val="004941F8"/>
    <w:rsid w:val="004955A0"/>
    <w:rsid w:val="004967FE"/>
    <w:rsid w:val="004A13DB"/>
    <w:rsid w:val="004A3CC3"/>
    <w:rsid w:val="004A52A6"/>
    <w:rsid w:val="004B1CB8"/>
    <w:rsid w:val="004B3364"/>
    <w:rsid w:val="004B38F5"/>
    <w:rsid w:val="004C04BC"/>
    <w:rsid w:val="004C114D"/>
    <w:rsid w:val="004C3290"/>
    <w:rsid w:val="004C5AC6"/>
    <w:rsid w:val="004C69A5"/>
    <w:rsid w:val="004D2340"/>
    <w:rsid w:val="004D4D5B"/>
    <w:rsid w:val="004D65DB"/>
    <w:rsid w:val="004D6F54"/>
    <w:rsid w:val="004E27A1"/>
    <w:rsid w:val="004E27C3"/>
    <w:rsid w:val="004E5E7D"/>
    <w:rsid w:val="004E5EFC"/>
    <w:rsid w:val="004E6E5A"/>
    <w:rsid w:val="004F1884"/>
    <w:rsid w:val="004F534F"/>
    <w:rsid w:val="005004C5"/>
    <w:rsid w:val="00502F61"/>
    <w:rsid w:val="0050409D"/>
    <w:rsid w:val="005040DE"/>
    <w:rsid w:val="005109BF"/>
    <w:rsid w:val="00513A0B"/>
    <w:rsid w:val="0051433B"/>
    <w:rsid w:val="005179DA"/>
    <w:rsid w:val="00520457"/>
    <w:rsid w:val="00520A16"/>
    <w:rsid w:val="005218B6"/>
    <w:rsid w:val="00525208"/>
    <w:rsid w:val="00526ADA"/>
    <w:rsid w:val="00527D36"/>
    <w:rsid w:val="00530916"/>
    <w:rsid w:val="00530A5A"/>
    <w:rsid w:val="00531B1A"/>
    <w:rsid w:val="00540769"/>
    <w:rsid w:val="00541474"/>
    <w:rsid w:val="0054559B"/>
    <w:rsid w:val="0054623B"/>
    <w:rsid w:val="0054675A"/>
    <w:rsid w:val="00551D8C"/>
    <w:rsid w:val="00552827"/>
    <w:rsid w:val="00555ED9"/>
    <w:rsid w:val="005569EE"/>
    <w:rsid w:val="00557C3A"/>
    <w:rsid w:val="00560C6D"/>
    <w:rsid w:val="005659E2"/>
    <w:rsid w:val="0056692B"/>
    <w:rsid w:val="00566B06"/>
    <w:rsid w:val="00567F14"/>
    <w:rsid w:val="0057317B"/>
    <w:rsid w:val="00575602"/>
    <w:rsid w:val="00575C9C"/>
    <w:rsid w:val="0058049C"/>
    <w:rsid w:val="00581FF1"/>
    <w:rsid w:val="00582781"/>
    <w:rsid w:val="00582958"/>
    <w:rsid w:val="00583181"/>
    <w:rsid w:val="005833FE"/>
    <w:rsid w:val="005913BB"/>
    <w:rsid w:val="005A5019"/>
    <w:rsid w:val="005A77A5"/>
    <w:rsid w:val="005B2138"/>
    <w:rsid w:val="005B3C79"/>
    <w:rsid w:val="005C0458"/>
    <w:rsid w:val="005D1312"/>
    <w:rsid w:val="005D3C78"/>
    <w:rsid w:val="005D4053"/>
    <w:rsid w:val="005E0807"/>
    <w:rsid w:val="005E3DA8"/>
    <w:rsid w:val="005F02FB"/>
    <w:rsid w:val="005F11A1"/>
    <w:rsid w:val="005F2956"/>
    <w:rsid w:val="005F4585"/>
    <w:rsid w:val="005F4A99"/>
    <w:rsid w:val="00600BAC"/>
    <w:rsid w:val="006018F7"/>
    <w:rsid w:val="00601D86"/>
    <w:rsid w:val="00603F8D"/>
    <w:rsid w:val="00606040"/>
    <w:rsid w:val="00611646"/>
    <w:rsid w:val="00611D4E"/>
    <w:rsid w:val="006127BC"/>
    <w:rsid w:val="00613281"/>
    <w:rsid w:val="00623617"/>
    <w:rsid w:val="00627F94"/>
    <w:rsid w:val="00633C70"/>
    <w:rsid w:val="00634E2E"/>
    <w:rsid w:val="0063564A"/>
    <w:rsid w:val="00641426"/>
    <w:rsid w:val="00643C49"/>
    <w:rsid w:val="006457E6"/>
    <w:rsid w:val="00646777"/>
    <w:rsid w:val="00647F5A"/>
    <w:rsid w:val="0065242A"/>
    <w:rsid w:val="00652679"/>
    <w:rsid w:val="006553BE"/>
    <w:rsid w:val="006562EC"/>
    <w:rsid w:val="00660939"/>
    <w:rsid w:val="00662BBD"/>
    <w:rsid w:val="0066500F"/>
    <w:rsid w:val="00665C7B"/>
    <w:rsid w:val="006661A9"/>
    <w:rsid w:val="0066645E"/>
    <w:rsid w:val="00667BFB"/>
    <w:rsid w:val="00672018"/>
    <w:rsid w:val="00672C30"/>
    <w:rsid w:val="0067428B"/>
    <w:rsid w:val="0067779A"/>
    <w:rsid w:val="0068259A"/>
    <w:rsid w:val="0068468E"/>
    <w:rsid w:val="00686648"/>
    <w:rsid w:val="00690627"/>
    <w:rsid w:val="00692D07"/>
    <w:rsid w:val="00693398"/>
    <w:rsid w:val="00693FC7"/>
    <w:rsid w:val="00694116"/>
    <w:rsid w:val="00695F51"/>
    <w:rsid w:val="0069624B"/>
    <w:rsid w:val="00696436"/>
    <w:rsid w:val="00697036"/>
    <w:rsid w:val="0069753A"/>
    <w:rsid w:val="006A175A"/>
    <w:rsid w:val="006A21DB"/>
    <w:rsid w:val="006A262A"/>
    <w:rsid w:val="006A5237"/>
    <w:rsid w:val="006A56F7"/>
    <w:rsid w:val="006A6EDE"/>
    <w:rsid w:val="006B4D34"/>
    <w:rsid w:val="006B72F5"/>
    <w:rsid w:val="006C0830"/>
    <w:rsid w:val="006C27AA"/>
    <w:rsid w:val="006C2A3D"/>
    <w:rsid w:val="006C58DD"/>
    <w:rsid w:val="006C652F"/>
    <w:rsid w:val="006D79C7"/>
    <w:rsid w:val="006D7F4E"/>
    <w:rsid w:val="006E0610"/>
    <w:rsid w:val="006E36EC"/>
    <w:rsid w:val="006F20D5"/>
    <w:rsid w:val="006F2165"/>
    <w:rsid w:val="006F37FE"/>
    <w:rsid w:val="006F60D0"/>
    <w:rsid w:val="00701DD1"/>
    <w:rsid w:val="00702026"/>
    <w:rsid w:val="00702228"/>
    <w:rsid w:val="007029B2"/>
    <w:rsid w:val="00705C58"/>
    <w:rsid w:val="0070761F"/>
    <w:rsid w:val="00707BE0"/>
    <w:rsid w:val="00707F3F"/>
    <w:rsid w:val="00711B95"/>
    <w:rsid w:val="00713138"/>
    <w:rsid w:val="00714D99"/>
    <w:rsid w:val="00715F26"/>
    <w:rsid w:val="00723198"/>
    <w:rsid w:val="007255FE"/>
    <w:rsid w:val="00725629"/>
    <w:rsid w:val="00732DC5"/>
    <w:rsid w:val="00733106"/>
    <w:rsid w:val="00735391"/>
    <w:rsid w:val="00741BA2"/>
    <w:rsid w:val="007433D5"/>
    <w:rsid w:val="007452E8"/>
    <w:rsid w:val="00750F10"/>
    <w:rsid w:val="00752B93"/>
    <w:rsid w:val="007535AB"/>
    <w:rsid w:val="007535E5"/>
    <w:rsid w:val="00755506"/>
    <w:rsid w:val="00756212"/>
    <w:rsid w:val="00760947"/>
    <w:rsid w:val="00763A48"/>
    <w:rsid w:val="007660D2"/>
    <w:rsid w:val="00766407"/>
    <w:rsid w:val="00770C00"/>
    <w:rsid w:val="0077162D"/>
    <w:rsid w:val="007717E4"/>
    <w:rsid w:val="00772A5A"/>
    <w:rsid w:val="00774891"/>
    <w:rsid w:val="00774F9E"/>
    <w:rsid w:val="00776B1C"/>
    <w:rsid w:val="007804F1"/>
    <w:rsid w:val="007836AD"/>
    <w:rsid w:val="00784AC2"/>
    <w:rsid w:val="0078558F"/>
    <w:rsid w:val="00786F7E"/>
    <w:rsid w:val="00787C22"/>
    <w:rsid w:val="00790E9E"/>
    <w:rsid w:val="007917A2"/>
    <w:rsid w:val="007940A5"/>
    <w:rsid w:val="007A225B"/>
    <w:rsid w:val="007A34E9"/>
    <w:rsid w:val="007A39E9"/>
    <w:rsid w:val="007A6813"/>
    <w:rsid w:val="007A7734"/>
    <w:rsid w:val="007B0CB6"/>
    <w:rsid w:val="007B256B"/>
    <w:rsid w:val="007B50C2"/>
    <w:rsid w:val="007B59D2"/>
    <w:rsid w:val="007B68F5"/>
    <w:rsid w:val="007B7C33"/>
    <w:rsid w:val="007C2266"/>
    <w:rsid w:val="007C2531"/>
    <w:rsid w:val="007C72A3"/>
    <w:rsid w:val="007C732A"/>
    <w:rsid w:val="007D21C3"/>
    <w:rsid w:val="007D317D"/>
    <w:rsid w:val="007D4785"/>
    <w:rsid w:val="007E070A"/>
    <w:rsid w:val="007E1C42"/>
    <w:rsid w:val="007E4F56"/>
    <w:rsid w:val="007E6E73"/>
    <w:rsid w:val="007E7F54"/>
    <w:rsid w:val="007F027E"/>
    <w:rsid w:val="007F19C2"/>
    <w:rsid w:val="007F1F0A"/>
    <w:rsid w:val="007F25C7"/>
    <w:rsid w:val="007F25EA"/>
    <w:rsid w:val="007F2DF4"/>
    <w:rsid w:val="007F3A80"/>
    <w:rsid w:val="007F6F1E"/>
    <w:rsid w:val="008001B6"/>
    <w:rsid w:val="00800B24"/>
    <w:rsid w:val="00803536"/>
    <w:rsid w:val="00805D8C"/>
    <w:rsid w:val="00807801"/>
    <w:rsid w:val="00810E83"/>
    <w:rsid w:val="008143EA"/>
    <w:rsid w:val="00815547"/>
    <w:rsid w:val="00815957"/>
    <w:rsid w:val="00820657"/>
    <w:rsid w:val="008210E9"/>
    <w:rsid w:val="00823E8D"/>
    <w:rsid w:val="0083288E"/>
    <w:rsid w:val="00833CBC"/>
    <w:rsid w:val="00834F53"/>
    <w:rsid w:val="00836A09"/>
    <w:rsid w:val="00851D1A"/>
    <w:rsid w:val="00853168"/>
    <w:rsid w:val="00854508"/>
    <w:rsid w:val="00862815"/>
    <w:rsid w:val="00864A23"/>
    <w:rsid w:val="0087007A"/>
    <w:rsid w:val="0087072B"/>
    <w:rsid w:val="00871D16"/>
    <w:rsid w:val="00873C2A"/>
    <w:rsid w:val="00874014"/>
    <w:rsid w:val="00874F06"/>
    <w:rsid w:val="00874FB3"/>
    <w:rsid w:val="00875573"/>
    <w:rsid w:val="00880B84"/>
    <w:rsid w:val="00880E73"/>
    <w:rsid w:val="00882C9E"/>
    <w:rsid w:val="0088415C"/>
    <w:rsid w:val="00885D9E"/>
    <w:rsid w:val="00887727"/>
    <w:rsid w:val="008A0411"/>
    <w:rsid w:val="008A40D5"/>
    <w:rsid w:val="008A5E35"/>
    <w:rsid w:val="008A64FE"/>
    <w:rsid w:val="008A79D8"/>
    <w:rsid w:val="008B0062"/>
    <w:rsid w:val="008B6558"/>
    <w:rsid w:val="008B7AC3"/>
    <w:rsid w:val="008C1184"/>
    <w:rsid w:val="008C1B8E"/>
    <w:rsid w:val="008C6144"/>
    <w:rsid w:val="008C64F1"/>
    <w:rsid w:val="008C7BC8"/>
    <w:rsid w:val="008D668F"/>
    <w:rsid w:val="008E38CB"/>
    <w:rsid w:val="008F1BF1"/>
    <w:rsid w:val="008F318B"/>
    <w:rsid w:val="008F3E8B"/>
    <w:rsid w:val="008F4D29"/>
    <w:rsid w:val="008F717C"/>
    <w:rsid w:val="00902F2D"/>
    <w:rsid w:val="00903014"/>
    <w:rsid w:val="009045C4"/>
    <w:rsid w:val="009110EB"/>
    <w:rsid w:val="00911603"/>
    <w:rsid w:val="0091398A"/>
    <w:rsid w:val="00915964"/>
    <w:rsid w:val="009164BB"/>
    <w:rsid w:val="0091670F"/>
    <w:rsid w:val="009222B5"/>
    <w:rsid w:val="00927527"/>
    <w:rsid w:val="009276B2"/>
    <w:rsid w:val="00931DF8"/>
    <w:rsid w:val="0093285B"/>
    <w:rsid w:val="00935262"/>
    <w:rsid w:val="009357C0"/>
    <w:rsid w:val="00936520"/>
    <w:rsid w:val="00936C36"/>
    <w:rsid w:val="0093794F"/>
    <w:rsid w:val="009402E0"/>
    <w:rsid w:val="00942233"/>
    <w:rsid w:val="00944B5C"/>
    <w:rsid w:val="0095214F"/>
    <w:rsid w:val="00952B6A"/>
    <w:rsid w:val="009538DC"/>
    <w:rsid w:val="009567B1"/>
    <w:rsid w:val="00957622"/>
    <w:rsid w:val="0096236E"/>
    <w:rsid w:val="00963A75"/>
    <w:rsid w:val="00965982"/>
    <w:rsid w:val="009714EE"/>
    <w:rsid w:val="00971784"/>
    <w:rsid w:val="0097202E"/>
    <w:rsid w:val="00973900"/>
    <w:rsid w:val="009847A3"/>
    <w:rsid w:val="00991E48"/>
    <w:rsid w:val="00995C0E"/>
    <w:rsid w:val="009A0D09"/>
    <w:rsid w:val="009A1B02"/>
    <w:rsid w:val="009A75C8"/>
    <w:rsid w:val="009B1058"/>
    <w:rsid w:val="009B48CB"/>
    <w:rsid w:val="009B4E9C"/>
    <w:rsid w:val="009B60EB"/>
    <w:rsid w:val="009B7BC1"/>
    <w:rsid w:val="009C5498"/>
    <w:rsid w:val="009C6A02"/>
    <w:rsid w:val="009C6B6C"/>
    <w:rsid w:val="009D1DD9"/>
    <w:rsid w:val="009D380D"/>
    <w:rsid w:val="009D59B6"/>
    <w:rsid w:val="009F1783"/>
    <w:rsid w:val="009F299E"/>
    <w:rsid w:val="009F2D38"/>
    <w:rsid w:val="009F39ED"/>
    <w:rsid w:val="009F7639"/>
    <w:rsid w:val="00A01993"/>
    <w:rsid w:val="00A03BF1"/>
    <w:rsid w:val="00A04B75"/>
    <w:rsid w:val="00A05680"/>
    <w:rsid w:val="00A06778"/>
    <w:rsid w:val="00A1128B"/>
    <w:rsid w:val="00A11E35"/>
    <w:rsid w:val="00A12341"/>
    <w:rsid w:val="00A128EA"/>
    <w:rsid w:val="00A13185"/>
    <w:rsid w:val="00A13D98"/>
    <w:rsid w:val="00A16693"/>
    <w:rsid w:val="00A20249"/>
    <w:rsid w:val="00A20DA9"/>
    <w:rsid w:val="00A215BA"/>
    <w:rsid w:val="00A2205E"/>
    <w:rsid w:val="00A23EC3"/>
    <w:rsid w:val="00A23F53"/>
    <w:rsid w:val="00A256F5"/>
    <w:rsid w:val="00A258CC"/>
    <w:rsid w:val="00A25B3A"/>
    <w:rsid w:val="00A25E43"/>
    <w:rsid w:val="00A3117C"/>
    <w:rsid w:val="00A31521"/>
    <w:rsid w:val="00A320DF"/>
    <w:rsid w:val="00A32378"/>
    <w:rsid w:val="00A32BBB"/>
    <w:rsid w:val="00A33BA8"/>
    <w:rsid w:val="00A33F92"/>
    <w:rsid w:val="00A342FC"/>
    <w:rsid w:val="00A42F76"/>
    <w:rsid w:val="00A44907"/>
    <w:rsid w:val="00A458B1"/>
    <w:rsid w:val="00A468BC"/>
    <w:rsid w:val="00A47432"/>
    <w:rsid w:val="00A50267"/>
    <w:rsid w:val="00A55C81"/>
    <w:rsid w:val="00A62959"/>
    <w:rsid w:val="00A63C13"/>
    <w:rsid w:val="00A65A9D"/>
    <w:rsid w:val="00A66EEA"/>
    <w:rsid w:val="00A67FF8"/>
    <w:rsid w:val="00A73E40"/>
    <w:rsid w:val="00A76A89"/>
    <w:rsid w:val="00A803D9"/>
    <w:rsid w:val="00A80C74"/>
    <w:rsid w:val="00A85C10"/>
    <w:rsid w:val="00A862D4"/>
    <w:rsid w:val="00A8797F"/>
    <w:rsid w:val="00A91912"/>
    <w:rsid w:val="00A936BB"/>
    <w:rsid w:val="00A95633"/>
    <w:rsid w:val="00A96F5C"/>
    <w:rsid w:val="00A97FCF"/>
    <w:rsid w:val="00AA08D2"/>
    <w:rsid w:val="00AA0A08"/>
    <w:rsid w:val="00AA118A"/>
    <w:rsid w:val="00AA46C3"/>
    <w:rsid w:val="00AB1AF1"/>
    <w:rsid w:val="00AB3504"/>
    <w:rsid w:val="00AB489F"/>
    <w:rsid w:val="00AC505B"/>
    <w:rsid w:val="00AC5FD8"/>
    <w:rsid w:val="00AD60F2"/>
    <w:rsid w:val="00AE56B6"/>
    <w:rsid w:val="00AE5811"/>
    <w:rsid w:val="00AF19AC"/>
    <w:rsid w:val="00AF2901"/>
    <w:rsid w:val="00AF6F85"/>
    <w:rsid w:val="00AF7A7A"/>
    <w:rsid w:val="00B00DEE"/>
    <w:rsid w:val="00B066EB"/>
    <w:rsid w:val="00B07DF9"/>
    <w:rsid w:val="00B11A22"/>
    <w:rsid w:val="00B124A9"/>
    <w:rsid w:val="00B12E9D"/>
    <w:rsid w:val="00B14B0E"/>
    <w:rsid w:val="00B2077F"/>
    <w:rsid w:val="00B242FB"/>
    <w:rsid w:val="00B246F7"/>
    <w:rsid w:val="00B2632A"/>
    <w:rsid w:val="00B26477"/>
    <w:rsid w:val="00B26B8A"/>
    <w:rsid w:val="00B3034E"/>
    <w:rsid w:val="00B327C5"/>
    <w:rsid w:val="00B336BF"/>
    <w:rsid w:val="00B37B01"/>
    <w:rsid w:val="00B411C3"/>
    <w:rsid w:val="00B46AF7"/>
    <w:rsid w:val="00B54241"/>
    <w:rsid w:val="00B54BDD"/>
    <w:rsid w:val="00B54FED"/>
    <w:rsid w:val="00B5505F"/>
    <w:rsid w:val="00B56AF4"/>
    <w:rsid w:val="00B61B2F"/>
    <w:rsid w:val="00B64392"/>
    <w:rsid w:val="00B65E88"/>
    <w:rsid w:val="00B7281B"/>
    <w:rsid w:val="00B72A6B"/>
    <w:rsid w:val="00B7332A"/>
    <w:rsid w:val="00B77CC2"/>
    <w:rsid w:val="00B81998"/>
    <w:rsid w:val="00B93C83"/>
    <w:rsid w:val="00BA4468"/>
    <w:rsid w:val="00BA61A7"/>
    <w:rsid w:val="00BA75A4"/>
    <w:rsid w:val="00BB578C"/>
    <w:rsid w:val="00BB7A55"/>
    <w:rsid w:val="00BC0CAF"/>
    <w:rsid w:val="00BC39DF"/>
    <w:rsid w:val="00BC3DEB"/>
    <w:rsid w:val="00BC61C1"/>
    <w:rsid w:val="00BD0B33"/>
    <w:rsid w:val="00BD5311"/>
    <w:rsid w:val="00BD6960"/>
    <w:rsid w:val="00BD6CCC"/>
    <w:rsid w:val="00BE0F42"/>
    <w:rsid w:val="00BE11A8"/>
    <w:rsid w:val="00BE2008"/>
    <w:rsid w:val="00BE4EBB"/>
    <w:rsid w:val="00BE6207"/>
    <w:rsid w:val="00BF09CF"/>
    <w:rsid w:val="00BF0F30"/>
    <w:rsid w:val="00BF0F39"/>
    <w:rsid w:val="00BF14CE"/>
    <w:rsid w:val="00BF649D"/>
    <w:rsid w:val="00C04BD0"/>
    <w:rsid w:val="00C07E97"/>
    <w:rsid w:val="00C07FED"/>
    <w:rsid w:val="00C1152D"/>
    <w:rsid w:val="00C12D7E"/>
    <w:rsid w:val="00C14266"/>
    <w:rsid w:val="00C2282C"/>
    <w:rsid w:val="00C237A8"/>
    <w:rsid w:val="00C237D2"/>
    <w:rsid w:val="00C23F08"/>
    <w:rsid w:val="00C32975"/>
    <w:rsid w:val="00C33516"/>
    <w:rsid w:val="00C34542"/>
    <w:rsid w:val="00C35B7B"/>
    <w:rsid w:val="00C42DDC"/>
    <w:rsid w:val="00C4378A"/>
    <w:rsid w:val="00C43FCF"/>
    <w:rsid w:val="00C475C7"/>
    <w:rsid w:val="00C52118"/>
    <w:rsid w:val="00C53C01"/>
    <w:rsid w:val="00C544F3"/>
    <w:rsid w:val="00C5481C"/>
    <w:rsid w:val="00C61B9B"/>
    <w:rsid w:val="00C659BA"/>
    <w:rsid w:val="00C65A87"/>
    <w:rsid w:val="00C74083"/>
    <w:rsid w:val="00C759A8"/>
    <w:rsid w:val="00C8698D"/>
    <w:rsid w:val="00C92868"/>
    <w:rsid w:val="00C936D6"/>
    <w:rsid w:val="00C93905"/>
    <w:rsid w:val="00C95C75"/>
    <w:rsid w:val="00C95CEF"/>
    <w:rsid w:val="00CA1A20"/>
    <w:rsid w:val="00CB09E6"/>
    <w:rsid w:val="00CB4C83"/>
    <w:rsid w:val="00CB4E1B"/>
    <w:rsid w:val="00CB56A4"/>
    <w:rsid w:val="00CC0872"/>
    <w:rsid w:val="00CC39CD"/>
    <w:rsid w:val="00CC4DDA"/>
    <w:rsid w:val="00CC6A43"/>
    <w:rsid w:val="00CD04F6"/>
    <w:rsid w:val="00CD10BD"/>
    <w:rsid w:val="00CD7C44"/>
    <w:rsid w:val="00CE035A"/>
    <w:rsid w:val="00CE0A63"/>
    <w:rsid w:val="00CE3B4E"/>
    <w:rsid w:val="00CE41A6"/>
    <w:rsid w:val="00CE6221"/>
    <w:rsid w:val="00CE7F1D"/>
    <w:rsid w:val="00CF4075"/>
    <w:rsid w:val="00CF5637"/>
    <w:rsid w:val="00CF6276"/>
    <w:rsid w:val="00CF6710"/>
    <w:rsid w:val="00CF69B8"/>
    <w:rsid w:val="00D00A0B"/>
    <w:rsid w:val="00D015F8"/>
    <w:rsid w:val="00D03987"/>
    <w:rsid w:val="00D04A3D"/>
    <w:rsid w:val="00D074CD"/>
    <w:rsid w:val="00D075F3"/>
    <w:rsid w:val="00D10358"/>
    <w:rsid w:val="00D103F4"/>
    <w:rsid w:val="00D131CB"/>
    <w:rsid w:val="00D13905"/>
    <w:rsid w:val="00D14396"/>
    <w:rsid w:val="00D16EF1"/>
    <w:rsid w:val="00D20AB9"/>
    <w:rsid w:val="00D23D35"/>
    <w:rsid w:val="00D262D7"/>
    <w:rsid w:val="00D32BCA"/>
    <w:rsid w:val="00D33AE5"/>
    <w:rsid w:val="00D35DE9"/>
    <w:rsid w:val="00D36DD3"/>
    <w:rsid w:val="00D4300E"/>
    <w:rsid w:val="00D445B1"/>
    <w:rsid w:val="00D44ECE"/>
    <w:rsid w:val="00D45295"/>
    <w:rsid w:val="00D4629B"/>
    <w:rsid w:val="00D46614"/>
    <w:rsid w:val="00D56CF1"/>
    <w:rsid w:val="00D56E0A"/>
    <w:rsid w:val="00D61AF1"/>
    <w:rsid w:val="00D6307D"/>
    <w:rsid w:val="00D633B5"/>
    <w:rsid w:val="00D7174F"/>
    <w:rsid w:val="00D71EAB"/>
    <w:rsid w:val="00D73956"/>
    <w:rsid w:val="00D77CF2"/>
    <w:rsid w:val="00D801BB"/>
    <w:rsid w:val="00D80ECE"/>
    <w:rsid w:val="00D82A0F"/>
    <w:rsid w:val="00D83506"/>
    <w:rsid w:val="00D83A98"/>
    <w:rsid w:val="00D859CA"/>
    <w:rsid w:val="00D86A0C"/>
    <w:rsid w:val="00D90DD9"/>
    <w:rsid w:val="00D95840"/>
    <w:rsid w:val="00D96BE0"/>
    <w:rsid w:val="00D97677"/>
    <w:rsid w:val="00DA0917"/>
    <w:rsid w:val="00DA343A"/>
    <w:rsid w:val="00DA4654"/>
    <w:rsid w:val="00DA6001"/>
    <w:rsid w:val="00DA74C6"/>
    <w:rsid w:val="00DB05D3"/>
    <w:rsid w:val="00DB0E0B"/>
    <w:rsid w:val="00DB20D7"/>
    <w:rsid w:val="00DB39BA"/>
    <w:rsid w:val="00DB4705"/>
    <w:rsid w:val="00DB5662"/>
    <w:rsid w:val="00DB7887"/>
    <w:rsid w:val="00DB7B01"/>
    <w:rsid w:val="00DC3EC3"/>
    <w:rsid w:val="00DC6663"/>
    <w:rsid w:val="00DD2D2F"/>
    <w:rsid w:val="00DD3939"/>
    <w:rsid w:val="00DD55D8"/>
    <w:rsid w:val="00DD5AEA"/>
    <w:rsid w:val="00DE06D7"/>
    <w:rsid w:val="00DE0DBD"/>
    <w:rsid w:val="00DE28F7"/>
    <w:rsid w:val="00DE5729"/>
    <w:rsid w:val="00DE765C"/>
    <w:rsid w:val="00DE78F4"/>
    <w:rsid w:val="00DF1E03"/>
    <w:rsid w:val="00DF1E05"/>
    <w:rsid w:val="00DF5C37"/>
    <w:rsid w:val="00DF7424"/>
    <w:rsid w:val="00E00688"/>
    <w:rsid w:val="00E073B6"/>
    <w:rsid w:val="00E13D79"/>
    <w:rsid w:val="00E17325"/>
    <w:rsid w:val="00E17CAA"/>
    <w:rsid w:val="00E23C64"/>
    <w:rsid w:val="00E26204"/>
    <w:rsid w:val="00E328A6"/>
    <w:rsid w:val="00E32A29"/>
    <w:rsid w:val="00E35016"/>
    <w:rsid w:val="00E35492"/>
    <w:rsid w:val="00E37FB7"/>
    <w:rsid w:val="00E4022D"/>
    <w:rsid w:val="00E41D31"/>
    <w:rsid w:val="00E46F17"/>
    <w:rsid w:val="00E50378"/>
    <w:rsid w:val="00E50509"/>
    <w:rsid w:val="00E521F8"/>
    <w:rsid w:val="00E52A4E"/>
    <w:rsid w:val="00E5670A"/>
    <w:rsid w:val="00E60237"/>
    <w:rsid w:val="00E60C97"/>
    <w:rsid w:val="00E63F7A"/>
    <w:rsid w:val="00E656A9"/>
    <w:rsid w:val="00E65C86"/>
    <w:rsid w:val="00E7037F"/>
    <w:rsid w:val="00E70955"/>
    <w:rsid w:val="00E75042"/>
    <w:rsid w:val="00E77C0A"/>
    <w:rsid w:val="00E810B7"/>
    <w:rsid w:val="00E81629"/>
    <w:rsid w:val="00E829D3"/>
    <w:rsid w:val="00E83D2B"/>
    <w:rsid w:val="00E84C5E"/>
    <w:rsid w:val="00E9065E"/>
    <w:rsid w:val="00E9235A"/>
    <w:rsid w:val="00E94319"/>
    <w:rsid w:val="00E94585"/>
    <w:rsid w:val="00E979F7"/>
    <w:rsid w:val="00EA1981"/>
    <w:rsid w:val="00EA257D"/>
    <w:rsid w:val="00EA2AFE"/>
    <w:rsid w:val="00EA5407"/>
    <w:rsid w:val="00EA60A7"/>
    <w:rsid w:val="00EA6361"/>
    <w:rsid w:val="00EA76DB"/>
    <w:rsid w:val="00EB2895"/>
    <w:rsid w:val="00EB3AB5"/>
    <w:rsid w:val="00EB5F17"/>
    <w:rsid w:val="00EC01BA"/>
    <w:rsid w:val="00EC1F86"/>
    <w:rsid w:val="00EC29BD"/>
    <w:rsid w:val="00EC2BBC"/>
    <w:rsid w:val="00EC3D3A"/>
    <w:rsid w:val="00EC4261"/>
    <w:rsid w:val="00ED1F8A"/>
    <w:rsid w:val="00ED2080"/>
    <w:rsid w:val="00ED29E1"/>
    <w:rsid w:val="00ED2DB3"/>
    <w:rsid w:val="00ED50BF"/>
    <w:rsid w:val="00ED536F"/>
    <w:rsid w:val="00ED538A"/>
    <w:rsid w:val="00ED5995"/>
    <w:rsid w:val="00ED674F"/>
    <w:rsid w:val="00ED70DF"/>
    <w:rsid w:val="00EE3802"/>
    <w:rsid w:val="00EE5438"/>
    <w:rsid w:val="00EF3896"/>
    <w:rsid w:val="00EF551B"/>
    <w:rsid w:val="00EF7253"/>
    <w:rsid w:val="00F003CA"/>
    <w:rsid w:val="00F026B9"/>
    <w:rsid w:val="00F03A67"/>
    <w:rsid w:val="00F03DAD"/>
    <w:rsid w:val="00F03EA0"/>
    <w:rsid w:val="00F074EE"/>
    <w:rsid w:val="00F16414"/>
    <w:rsid w:val="00F164D2"/>
    <w:rsid w:val="00F17B9D"/>
    <w:rsid w:val="00F2107B"/>
    <w:rsid w:val="00F21E89"/>
    <w:rsid w:val="00F25D48"/>
    <w:rsid w:val="00F2610A"/>
    <w:rsid w:val="00F26443"/>
    <w:rsid w:val="00F26EC5"/>
    <w:rsid w:val="00F278D1"/>
    <w:rsid w:val="00F31132"/>
    <w:rsid w:val="00F3323E"/>
    <w:rsid w:val="00F334C5"/>
    <w:rsid w:val="00F36F61"/>
    <w:rsid w:val="00F36FE3"/>
    <w:rsid w:val="00F411EB"/>
    <w:rsid w:val="00F44B28"/>
    <w:rsid w:val="00F46E7F"/>
    <w:rsid w:val="00F46F39"/>
    <w:rsid w:val="00F50D39"/>
    <w:rsid w:val="00F53AC2"/>
    <w:rsid w:val="00F56210"/>
    <w:rsid w:val="00F56F29"/>
    <w:rsid w:val="00F575EF"/>
    <w:rsid w:val="00F61D30"/>
    <w:rsid w:val="00F61F46"/>
    <w:rsid w:val="00F6277F"/>
    <w:rsid w:val="00F6329F"/>
    <w:rsid w:val="00F63DD9"/>
    <w:rsid w:val="00F65329"/>
    <w:rsid w:val="00F66BFA"/>
    <w:rsid w:val="00F67A1C"/>
    <w:rsid w:val="00F71A1B"/>
    <w:rsid w:val="00F72469"/>
    <w:rsid w:val="00F72EEE"/>
    <w:rsid w:val="00F7491D"/>
    <w:rsid w:val="00F751A2"/>
    <w:rsid w:val="00F76A40"/>
    <w:rsid w:val="00F774AD"/>
    <w:rsid w:val="00F80926"/>
    <w:rsid w:val="00F80940"/>
    <w:rsid w:val="00F80B03"/>
    <w:rsid w:val="00F8785B"/>
    <w:rsid w:val="00F903B8"/>
    <w:rsid w:val="00F92013"/>
    <w:rsid w:val="00F941D6"/>
    <w:rsid w:val="00F975D2"/>
    <w:rsid w:val="00FA018F"/>
    <w:rsid w:val="00FA0471"/>
    <w:rsid w:val="00FA18C9"/>
    <w:rsid w:val="00FA360E"/>
    <w:rsid w:val="00FA4774"/>
    <w:rsid w:val="00FB0556"/>
    <w:rsid w:val="00FB379E"/>
    <w:rsid w:val="00FB50DA"/>
    <w:rsid w:val="00FB6589"/>
    <w:rsid w:val="00FB7801"/>
    <w:rsid w:val="00FB7B86"/>
    <w:rsid w:val="00FB7DB5"/>
    <w:rsid w:val="00FC0256"/>
    <w:rsid w:val="00FC10A9"/>
    <w:rsid w:val="00FC19BE"/>
    <w:rsid w:val="00FC31EE"/>
    <w:rsid w:val="00FC4157"/>
    <w:rsid w:val="00FD2CD3"/>
    <w:rsid w:val="00FD37F0"/>
    <w:rsid w:val="00FD47D9"/>
    <w:rsid w:val="00FD6A75"/>
    <w:rsid w:val="00FE043A"/>
    <w:rsid w:val="00FE157E"/>
    <w:rsid w:val="00FE2CAB"/>
    <w:rsid w:val="00FE4198"/>
    <w:rsid w:val="00FE644A"/>
    <w:rsid w:val="00FF1607"/>
    <w:rsid w:val="00FF188F"/>
    <w:rsid w:val="00FF242D"/>
    <w:rsid w:val="00FF327B"/>
    <w:rsid w:val="00FF3E0E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3AF512"/>
  <w15:chartTrackingRefBased/>
  <w15:docId w15:val="{CAF6E238-4D49-4EEE-9D0B-8A8981D5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spacing w:line="240" w:lineRule="exact"/>
      <w:ind w:right="1134"/>
      <w:jc w:val="both"/>
      <w:outlineLvl w:val="0"/>
    </w:pPr>
    <w:rPr>
      <w:rFonts w:ascii="Arial" w:hAnsi="Arial"/>
      <w:b/>
      <w:sz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Pr>
      <w:rFonts w:ascii="Courier" w:hAnsi="Courier"/>
      <w:sz w:val="20"/>
    </w:rPr>
  </w:style>
  <w:style w:type="paragraph" w:styleId="Testofumetto">
    <w:name w:val="Balloon Text"/>
    <w:basedOn w:val="Normale"/>
    <w:semiHidden/>
    <w:rPr>
      <w:rFonts w:ascii="Tahoma" w:hAnsi="Tahoma"/>
      <w:sz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280" w:lineRule="exact"/>
      <w:ind w:firstLine="720"/>
    </w:pPr>
    <w:rPr>
      <w:rFonts w:ascii="Arial" w:hAnsi="Arial"/>
    </w:rPr>
  </w:style>
  <w:style w:type="paragraph" w:styleId="Rientrocorpodeltesto2">
    <w:name w:val="Body Text Indent 2"/>
    <w:basedOn w:val="Normale"/>
    <w:pPr>
      <w:spacing w:line="240" w:lineRule="exact"/>
      <w:ind w:left="720"/>
      <w:jc w:val="both"/>
    </w:pPr>
    <w:rPr>
      <w:rFonts w:ascii="Arial" w:hAnsi="Arial"/>
      <w:sz w:val="20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character" w:styleId="Numeropagina">
    <w:name w:val="page number"/>
    <w:basedOn w:val="Carpredefinitoparagrafo"/>
  </w:style>
  <w:style w:type="paragraph" w:styleId="Testodelblocco">
    <w:name w:val="Block Text"/>
    <w:basedOn w:val="Normale"/>
    <w:pPr>
      <w:spacing w:line="240" w:lineRule="exact"/>
      <w:ind w:left="720" w:right="1134"/>
      <w:jc w:val="both"/>
    </w:pPr>
    <w:rPr>
      <w:rFonts w:ascii="Arial" w:hAnsi="Arial"/>
      <w:sz w:val="20"/>
      <w:lang w:val="en-US"/>
    </w:rPr>
  </w:style>
  <w:style w:type="paragraph" w:styleId="Rientrocorpodeltesto3">
    <w:name w:val="Body Text Indent 3"/>
    <w:basedOn w:val="Normale"/>
    <w:pPr>
      <w:spacing w:line="280" w:lineRule="exact"/>
      <w:ind w:left="720"/>
    </w:pPr>
    <w:rPr>
      <w:rFonts w:ascii="Arial" w:hAnsi="Arial"/>
      <w:sz w:val="20"/>
    </w:rPr>
  </w:style>
  <w:style w:type="paragraph" w:customStyle="1" w:styleId="APPTesto">
    <w:name w:val="APP Testo"/>
    <w:link w:val="APPTestoCarattere1"/>
    <w:rsid w:val="00DA2CE9"/>
    <w:pPr>
      <w:spacing w:line="193" w:lineRule="exact"/>
      <w:ind w:firstLine="284"/>
      <w:jc w:val="both"/>
    </w:pPr>
    <w:rPr>
      <w:rFonts w:ascii="Imprint-G1Regular" w:hAnsi="Imprint-G1Regular"/>
      <w:sz w:val="18"/>
    </w:rPr>
  </w:style>
  <w:style w:type="character" w:customStyle="1" w:styleId="APPTestoCarattere1">
    <w:name w:val="APP Testo Carattere1"/>
    <w:link w:val="APPTesto"/>
    <w:rsid w:val="00DA2CE9"/>
    <w:rPr>
      <w:rFonts w:ascii="Imprint-G1Regular" w:hAnsi="Imprint-G1Regular"/>
      <w:sz w:val="18"/>
      <w:lang w:val="it-IT" w:eastAsia="it-IT" w:bidi="ar-SA"/>
    </w:rPr>
  </w:style>
  <w:style w:type="paragraph" w:styleId="NormaleWeb">
    <w:name w:val="Normal (Web)"/>
    <w:basedOn w:val="Normale"/>
    <w:uiPriority w:val="99"/>
    <w:rsid w:val="00DA2CE9"/>
    <w:pPr>
      <w:spacing w:before="100" w:beforeAutospacing="1" w:after="100" w:afterAutospacing="1"/>
    </w:pPr>
    <w:rPr>
      <w:color w:val="000000"/>
      <w:szCs w:val="24"/>
    </w:rPr>
  </w:style>
  <w:style w:type="character" w:customStyle="1" w:styleId="TestoCorsivo">
    <w:name w:val="Testo Corsivo"/>
    <w:rsid w:val="00DA2CE9"/>
    <w:rPr>
      <w:rFonts w:ascii="Imprint-G1Italic" w:hAnsi="Imprint-G1Italic"/>
      <w:color w:val="auto"/>
      <w:sz w:val="18"/>
      <w:szCs w:val="18"/>
      <w:u w:val="none"/>
    </w:rPr>
  </w:style>
  <w:style w:type="character" w:styleId="Enfasicorsivo">
    <w:name w:val="Emphasis"/>
    <w:qFormat/>
    <w:rsid w:val="00DA2CE9"/>
    <w:rPr>
      <w:i/>
      <w:iCs/>
    </w:rPr>
  </w:style>
  <w:style w:type="paragraph" w:styleId="Mappadocumento">
    <w:name w:val="Document Map"/>
    <w:basedOn w:val="Normale"/>
    <w:semiHidden/>
    <w:rsid w:val="00CF69B8"/>
    <w:pPr>
      <w:shd w:val="clear" w:color="auto" w:fill="000080"/>
    </w:pPr>
    <w:rPr>
      <w:rFonts w:ascii="Tahoma" w:hAnsi="Tahoma" w:cs="Tahoma"/>
      <w:sz w:val="20"/>
    </w:rPr>
  </w:style>
  <w:style w:type="paragraph" w:customStyle="1" w:styleId="stile1">
    <w:name w:val="stile1"/>
    <w:basedOn w:val="Normale"/>
    <w:rsid w:val="00C659BA"/>
    <w:pPr>
      <w:spacing w:line="480" w:lineRule="atLeast"/>
      <w:jc w:val="both"/>
    </w:pPr>
    <w:rPr>
      <w:szCs w:val="24"/>
    </w:rPr>
  </w:style>
  <w:style w:type="character" w:customStyle="1" w:styleId="morelli">
    <w:name w:val="morelli"/>
    <w:semiHidden/>
    <w:rsid w:val="009F2D38"/>
    <w:rPr>
      <w:rFonts w:ascii="Georgia" w:hAnsi="Georgia"/>
      <w:b w:val="0"/>
      <w:bCs w:val="0"/>
      <w:i w:val="0"/>
      <w:iCs w:val="0"/>
      <w:strike w:val="0"/>
      <w:color w:val="000080"/>
      <w:sz w:val="22"/>
      <w:szCs w:val="22"/>
      <w:u w:val="non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A220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A2205E"/>
    <w:rPr>
      <w:rFonts w:ascii="Courier New" w:eastAsia="Calibri" w:hAnsi="Courier New" w:cs="Courier New"/>
    </w:rPr>
  </w:style>
  <w:style w:type="paragraph" w:styleId="Testonormale">
    <w:name w:val="Plain Text"/>
    <w:basedOn w:val="Normale"/>
    <w:link w:val="TestonormaleCarattere"/>
    <w:uiPriority w:val="99"/>
    <w:unhideWhenUsed/>
    <w:rsid w:val="00474A70"/>
    <w:rPr>
      <w:rFonts w:ascii="Georgia" w:eastAsia="Calibri" w:hAnsi="Georgia"/>
      <w:color w:val="0C2577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474A70"/>
    <w:rPr>
      <w:rFonts w:ascii="Georgia" w:eastAsia="Calibri" w:hAnsi="Georgia"/>
      <w:color w:val="0C2577"/>
      <w:sz w:val="22"/>
      <w:szCs w:val="22"/>
    </w:rPr>
  </w:style>
  <w:style w:type="character" w:customStyle="1" w:styleId="Nessuno">
    <w:name w:val="Nessuno"/>
    <w:rsid w:val="003161D5"/>
  </w:style>
  <w:style w:type="paragraph" w:styleId="Paragrafoelenco">
    <w:name w:val="List Paragraph"/>
    <w:basedOn w:val="Normale"/>
    <w:link w:val="ParagrafoelencoCarattere"/>
    <w:uiPriority w:val="34"/>
    <w:qFormat/>
    <w:rsid w:val="00A258CC"/>
    <w:pPr>
      <w:ind w:left="708"/>
    </w:pPr>
    <w:rPr>
      <w:rFonts w:eastAsia="Calibri"/>
      <w:szCs w:val="24"/>
    </w:rPr>
  </w:style>
  <w:style w:type="character" w:styleId="Enfasigrassetto">
    <w:name w:val="Strong"/>
    <w:uiPriority w:val="22"/>
    <w:qFormat/>
    <w:rsid w:val="00A258CC"/>
    <w:rPr>
      <w:b/>
      <w:bCs/>
    </w:rPr>
  </w:style>
  <w:style w:type="character" w:styleId="Collegamentoipertestuale">
    <w:name w:val="Hyperlink"/>
    <w:rsid w:val="00A258CC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A258CC"/>
    <w:rPr>
      <w:color w:val="605E5C"/>
      <w:shd w:val="clear" w:color="auto" w:fill="E1DFDD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E328A6"/>
    <w:rPr>
      <w:rFonts w:eastAsia="Calibri"/>
      <w:sz w:val="24"/>
      <w:szCs w:val="24"/>
    </w:rPr>
  </w:style>
  <w:style w:type="paragraph" w:styleId="Revisione">
    <w:name w:val="Revision"/>
    <w:hidden/>
    <w:uiPriority w:val="99"/>
    <w:semiHidden/>
    <w:rsid w:val="0054559B"/>
    <w:rPr>
      <w:sz w:val="24"/>
    </w:rPr>
  </w:style>
  <w:style w:type="character" w:styleId="Rimandocommento">
    <w:name w:val="annotation reference"/>
    <w:basedOn w:val="Carpredefinitoparagrafo"/>
    <w:rsid w:val="0054559B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4559B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54559B"/>
  </w:style>
  <w:style w:type="paragraph" w:styleId="Soggettocommento">
    <w:name w:val="annotation subject"/>
    <w:basedOn w:val="Testocommento"/>
    <w:next w:val="Testocommento"/>
    <w:link w:val="SoggettocommentoCarattere"/>
    <w:rsid w:val="005455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5455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09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D1ACF02B2BA642A31B99ABF5F6C4A8" ma:contentTypeVersion="19" ma:contentTypeDescription="Creare un nuovo documento." ma:contentTypeScope="" ma:versionID="e4bec34915645c3bb261a4053f4bf305">
  <xsd:schema xmlns:xsd="http://www.w3.org/2001/XMLSchema" xmlns:xs="http://www.w3.org/2001/XMLSchema" xmlns:p="http://schemas.microsoft.com/office/2006/metadata/properties" xmlns:ns2="cc7bc9fa-4e5e-47a5-b994-d2eaca0cad52" xmlns:ns3="04c40330-02bb-4fa6-9116-f11a708d3e62" targetNamespace="http://schemas.microsoft.com/office/2006/metadata/properties" ma:root="true" ma:fieldsID="b2b1f072412a450ca0f437dba4a41f59" ns2:_="" ns3:_="">
    <xsd:import namespace="cc7bc9fa-4e5e-47a5-b994-d2eaca0cad52"/>
    <xsd:import namespace="04c40330-02bb-4fa6-9116-f11a708d3e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bc9fa-4e5e-47a5-b994-d2eaca0cad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4750c9-3f2e-434d-bc26-f9b6f56379c1}" ma:internalName="TaxCatchAll" ma:showField="CatchAllData" ma:web="cc7bc9fa-4e5e-47a5-b994-d2eaca0ca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40330-02bb-4fa6-9116-f11a708d3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cc4883d2-1948-4e00-978f-01c502b36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c40330-02bb-4fa6-9116-f11a708d3e62">
      <Terms xmlns="http://schemas.microsoft.com/office/infopath/2007/PartnerControls"/>
    </lcf76f155ced4ddcb4097134ff3c332f>
    <TaxCatchAll xmlns="cc7bc9fa-4e5e-47a5-b994-d2eaca0cad52" xsi:nil="true"/>
  </documentManagement>
</p:properties>
</file>

<file path=customXml/itemProps1.xml><?xml version="1.0" encoding="utf-8"?>
<ds:datastoreItem xmlns:ds="http://schemas.openxmlformats.org/officeDocument/2006/customXml" ds:itemID="{F21A1A77-DA6E-41D2-A90A-A437E665F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bc9fa-4e5e-47a5-b994-d2eaca0cad52"/>
    <ds:schemaRef ds:uri="04c40330-02bb-4fa6-9116-f11a708d3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F3E896-F38E-4A8A-9675-4EF6B40DEF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8E4D98-B902-4E6A-99A2-FA3EC142E8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34C7E7-41C2-4A7F-B5AF-AE2CB96DE2A6}">
  <ds:schemaRefs>
    <ds:schemaRef ds:uri="http://schemas.microsoft.com/office/2006/metadata/properties"/>
    <ds:schemaRef ds:uri="http://schemas.microsoft.com/office/infopath/2007/PartnerControls"/>
    <ds:schemaRef ds:uri="04c40330-02bb-4fa6-9116-f11a708d3e62"/>
    <ds:schemaRef ds:uri="cc7bc9fa-4e5e-47a5-b994-d2eaca0cad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908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Studio Graffiti</Company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Cristina</dc:creator>
  <cp:keywords/>
  <dc:description/>
  <cp:lastModifiedBy>Di Chiara Barbara</cp:lastModifiedBy>
  <cp:revision>25</cp:revision>
  <cp:lastPrinted>2026-04-09T08:45:00Z</cp:lastPrinted>
  <dcterms:created xsi:type="dcterms:W3CDTF">2026-04-12T01:58:00Z</dcterms:created>
  <dcterms:modified xsi:type="dcterms:W3CDTF">2026-04-14T07:23:00Z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0x01010011D1ACF02B2BA642A31B99ABF5F6C4A8</vt:lpwstr>
  </property>
  <property fmtid="{D5CDD505-2E9C-101B-9397-08002B2CF9AE}" pid="3" name="MediaServiceImageTags">
    <vt:lpwstr/>
  </property>
</Properties>
</file>