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BAFD1" w14:textId="381F4FB4" w:rsidR="00994686" w:rsidRPr="00A463FA" w:rsidRDefault="00994686" w:rsidP="00A463FA">
      <w:pPr>
        <w:spacing w:line="280" w:lineRule="exact"/>
        <w:jc w:val="both"/>
        <w:rPr>
          <w:rFonts w:ascii="Georgia" w:eastAsiaTheme="minorHAnsi" w:hAnsi="Georgia" w:cs="Aptos"/>
          <w:b/>
          <w:bCs/>
          <w:sz w:val="22"/>
          <w:szCs w:val="22"/>
        </w:rPr>
      </w:pPr>
      <w:r w:rsidRPr="00A463FA">
        <w:rPr>
          <w:rFonts w:ascii="Georgia" w:eastAsiaTheme="minorHAnsi" w:hAnsi="Georgia" w:cs="Aptos"/>
          <w:b/>
          <w:bCs/>
          <w:sz w:val="22"/>
          <w:szCs w:val="22"/>
        </w:rPr>
        <w:t xml:space="preserve">INDUSTRIA FARMACEUTICA DA RECORD: +248% DI EXPORT IN 10 ANNI. </w:t>
      </w:r>
      <w:r w:rsidR="00BE67E6" w:rsidRPr="00A463FA">
        <w:rPr>
          <w:rFonts w:ascii="Georgia" w:eastAsiaTheme="minorHAnsi" w:hAnsi="Georgia" w:cs="Aptos"/>
          <w:b/>
          <w:bCs/>
          <w:sz w:val="22"/>
          <w:szCs w:val="22"/>
        </w:rPr>
        <w:t>I</w:t>
      </w:r>
      <w:r w:rsidR="006807A9" w:rsidRPr="00A463FA">
        <w:rPr>
          <w:rFonts w:ascii="Georgia" w:eastAsiaTheme="minorHAnsi" w:hAnsi="Georgia" w:cs="Aptos"/>
          <w:b/>
          <w:bCs/>
          <w:sz w:val="22"/>
          <w:szCs w:val="22"/>
        </w:rPr>
        <w:t xml:space="preserve"> 4 PILASTRI </w:t>
      </w:r>
      <w:r w:rsidRPr="00A463FA">
        <w:rPr>
          <w:rFonts w:ascii="Georgia" w:eastAsiaTheme="minorHAnsi" w:hAnsi="Georgia" w:cs="Aptos"/>
          <w:b/>
          <w:bCs/>
          <w:sz w:val="22"/>
          <w:szCs w:val="22"/>
        </w:rPr>
        <w:t>PER VINCERE LA SFIDA DELL</w:t>
      </w:r>
      <w:r w:rsidR="0025787C" w:rsidRPr="00A463FA">
        <w:rPr>
          <w:rFonts w:ascii="Georgia" w:eastAsiaTheme="minorHAnsi" w:hAnsi="Georgia" w:cs="Aptos"/>
          <w:b/>
          <w:bCs/>
          <w:sz w:val="22"/>
          <w:szCs w:val="22"/>
        </w:rPr>
        <w:t xml:space="preserve">A COMPETITIVITA’ </w:t>
      </w:r>
    </w:p>
    <w:p w14:paraId="4AD4D0F9" w14:textId="77777777" w:rsidR="00994686" w:rsidRPr="00A463FA" w:rsidRDefault="00994686" w:rsidP="00A463FA">
      <w:pPr>
        <w:spacing w:line="280" w:lineRule="exact"/>
        <w:jc w:val="both"/>
        <w:rPr>
          <w:rFonts w:ascii="Georgia" w:eastAsiaTheme="minorHAnsi" w:hAnsi="Georgia" w:cs="Aptos"/>
          <w:b/>
          <w:bCs/>
          <w:color w:val="000000" w:themeColor="text1"/>
          <w:sz w:val="22"/>
          <w:szCs w:val="22"/>
        </w:rPr>
      </w:pPr>
    </w:p>
    <w:p w14:paraId="6161B772" w14:textId="61948927" w:rsidR="00994686" w:rsidRPr="00A463FA" w:rsidRDefault="00994686" w:rsidP="00A463FA">
      <w:pPr>
        <w:spacing w:line="280" w:lineRule="exact"/>
        <w:jc w:val="both"/>
        <w:rPr>
          <w:rFonts w:ascii="Georgia" w:eastAsiaTheme="minorHAnsi" w:hAnsi="Georgia" w:cs="Aptos"/>
          <w:b/>
          <w:bCs/>
          <w:color w:val="000000" w:themeColor="text1"/>
          <w:sz w:val="22"/>
          <w:szCs w:val="22"/>
        </w:rPr>
      </w:pPr>
      <w:r w:rsidRPr="00A463FA">
        <w:rPr>
          <w:rFonts w:ascii="Georgia" w:eastAsiaTheme="minorHAnsi" w:hAnsi="Georgia" w:cs="Aptos"/>
          <w:i/>
          <w:iCs/>
          <w:color w:val="000000" w:themeColor="text1"/>
          <w:sz w:val="22"/>
          <w:szCs w:val="22"/>
        </w:rPr>
        <w:t>Cattani</w:t>
      </w:r>
      <w:r w:rsidR="00C27AC9">
        <w:rPr>
          <w:rFonts w:ascii="Georgia" w:eastAsiaTheme="minorHAnsi" w:hAnsi="Georgia" w:cs="Aptos"/>
          <w:i/>
          <w:iCs/>
          <w:color w:val="000000" w:themeColor="text1"/>
          <w:sz w:val="22"/>
          <w:szCs w:val="22"/>
        </w:rPr>
        <w:t xml:space="preserve"> all’Assemblea di Farmindustria</w:t>
      </w:r>
      <w:r w:rsidRPr="00A463FA">
        <w:rPr>
          <w:rFonts w:ascii="Georgia" w:eastAsiaTheme="minorHAnsi" w:hAnsi="Georgia" w:cs="Aptos"/>
          <w:i/>
          <w:iCs/>
          <w:color w:val="000000" w:themeColor="text1"/>
          <w:sz w:val="22"/>
          <w:szCs w:val="22"/>
        </w:rPr>
        <w:t>: “Le imprese farmaceutiche hanno già contribuito per il 33% all’obiettivo di 700 miliardi di esportazioni fissato dal Governo per il 2027</w:t>
      </w:r>
      <w:r w:rsidRPr="00A463FA">
        <w:rPr>
          <w:rFonts w:ascii="Georgia" w:eastAsiaTheme="minorHAnsi" w:hAnsi="Georgia" w:cs="Aptos"/>
          <w:b/>
          <w:bCs/>
          <w:color w:val="000000" w:themeColor="text1"/>
          <w:sz w:val="22"/>
          <w:szCs w:val="22"/>
        </w:rPr>
        <w:t xml:space="preserve">. </w:t>
      </w:r>
      <w:r w:rsidRPr="00A463FA">
        <w:rPr>
          <w:rFonts w:ascii="Georgia" w:eastAsiaTheme="minorHAnsi" w:hAnsi="Georgia" w:cs="Aptos"/>
          <w:i/>
          <w:iCs/>
          <w:color w:val="000000" w:themeColor="text1"/>
          <w:sz w:val="22"/>
          <w:szCs w:val="22"/>
        </w:rPr>
        <w:t>Siamo in un contesto geopolitico internazionale con molte opportunità</w:t>
      </w:r>
      <w:r w:rsidR="00175063" w:rsidRPr="00A463FA">
        <w:rPr>
          <w:rFonts w:ascii="Georgia" w:eastAsiaTheme="minorHAnsi" w:hAnsi="Georgia" w:cs="Aptos"/>
          <w:i/>
          <w:iCs/>
          <w:color w:val="000000" w:themeColor="text1"/>
          <w:sz w:val="22"/>
          <w:szCs w:val="22"/>
        </w:rPr>
        <w:t>,</w:t>
      </w:r>
      <w:r w:rsidRPr="00A463FA">
        <w:rPr>
          <w:rFonts w:ascii="Georgia" w:eastAsiaTheme="minorHAnsi" w:hAnsi="Georgia" w:cs="Aptos"/>
          <w:i/>
          <w:iCs/>
          <w:color w:val="000000" w:themeColor="text1"/>
          <w:sz w:val="22"/>
          <w:szCs w:val="22"/>
        </w:rPr>
        <w:t xml:space="preserve"> ma anche tanti rischi e occorre un’alleanza tra tutti gli attori del sistema per mantenere gli investimenti, gestire l’aumento dei costi e i rischi sanitari”.</w:t>
      </w:r>
    </w:p>
    <w:p w14:paraId="7CC78C31" w14:textId="77777777" w:rsidR="00994686" w:rsidRPr="00A463FA" w:rsidRDefault="00994686" w:rsidP="00A463FA">
      <w:pPr>
        <w:spacing w:line="280" w:lineRule="exact"/>
        <w:rPr>
          <w:rFonts w:ascii="Georgia" w:eastAsiaTheme="minorHAnsi" w:hAnsi="Georgia" w:cs="Aptos"/>
          <w:b/>
          <w:bCs/>
          <w:sz w:val="22"/>
          <w:szCs w:val="22"/>
        </w:rPr>
      </w:pPr>
    </w:p>
    <w:p w14:paraId="0B76EC79" w14:textId="2A30238A" w:rsidR="00F72285" w:rsidRDefault="00994686" w:rsidP="00F72285">
      <w:pPr>
        <w:pStyle w:val="NormaleWeb"/>
        <w:spacing w:before="0" w:beforeAutospacing="0" w:after="0" w:afterAutospacing="0" w:line="280" w:lineRule="exact"/>
        <w:jc w:val="both"/>
        <w:rPr>
          <w:rFonts w:ascii="Georgia" w:hAnsi="Georgia"/>
          <w:sz w:val="22"/>
          <w:szCs w:val="22"/>
        </w:rPr>
      </w:pPr>
      <w:r w:rsidRPr="00A463FA">
        <w:rPr>
          <w:rFonts w:ascii="Georgia" w:hAnsi="Georgia"/>
          <w:b/>
          <w:bCs/>
          <w:sz w:val="22"/>
          <w:szCs w:val="22"/>
        </w:rPr>
        <w:t>Roma, 23 giugno 2026</w:t>
      </w:r>
      <w:r w:rsidRPr="00A463FA">
        <w:rPr>
          <w:rFonts w:ascii="Georgia" w:hAnsi="Georgia"/>
          <w:sz w:val="22"/>
          <w:szCs w:val="22"/>
        </w:rPr>
        <w:t xml:space="preserve"> – L’innovazione farmaceutica è uno dei principali fattori che stanno contribuendo all’incremento dell’aspettativa di vita della popolazione e all’aumento della sopravvivenza dei pazienti colpiti da patologie gravi e croniche. Al tempo stesso, l’industria farmaceutica </w:t>
      </w:r>
      <w:r w:rsidR="003909ED" w:rsidRPr="00A463FA">
        <w:rPr>
          <w:rFonts w:ascii="Georgia" w:hAnsi="Georgia"/>
          <w:sz w:val="22"/>
          <w:szCs w:val="22"/>
        </w:rPr>
        <w:t xml:space="preserve">è fra </w:t>
      </w:r>
      <w:r w:rsidRPr="00A463FA">
        <w:rPr>
          <w:rFonts w:ascii="Georgia" w:hAnsi="Georgia"/>
          <w:sz w:val="22"/>
          <w:szCs w:val="22"/>
        </w:rPr>
        <w:t xml:space="preserve">i motori più dinamici della crescita economica italiana, in un contesto </w:t>
      </w:r>
      <w:r w:rsidR="00D43D30" w:rsidRPr="00A463FA">
        <w:rPr>
          <w:rFonts w:ascii="Georgia" w:hAnsi="Georgia"/>
          <w:sz w:val="22"/>
          <w:szCs w:val="22"/>
        </w:rPr>
        <w:t>internazionale</w:t>
      </w:r>
      <w:r w:rsidRPr="00A463FA">
        <w:rPr>
          <w:rFonts w:ascii="Georgia" w:hAnsi="Georgia"/>
          <w:sz w:val="22"/>
          <w:szCs w:val="22"/>
        </w:rPr>
        <w:t xml:space="preserve"> sempre più complesso, con un export in aumento del </w:t>
      </w:r>
      <w:r w:rsidRPr="00A463FA">
        <w:rPr>
          <w:rFonts w:ascii="Georgia" w:hAnsi="Georgia"/>
          <w:b/>
          <w:bCs/>
          <w:sz w:val="22"/>
          <w:szCs w:val="22"/>
        </w:rPr>
        <w:t>248% negli ultimi 10 anni</w:t>
      </w:r>
      <w:r w:rsidRPr="00A463FA">
        <w:rPr>
          <w:rFonts w:ascii="Georgia" w:hAnsi="Georgia"/>
          <w:sz w:val="22"/>
          <w:szCs w:val="22"/>
        </w:rPr>
        <w:t>. È questo il messaggio al centro dell’Assemblea 2026 di Farmindustria, oggi a Roma presso l’Auditorium Conciliazione con il titolo “</w:t>
      </w:r>
      <w:r w:rsidRPr="00A463FA">
        <w:rPr>
          <w:rFonts w:ascii="Georgia" w:hAnsi="Georgia"/>
          <w:i/>
          <w:iCs/>
          <w:sz w:val="22"/>
          <w:szCs w:val="22"/>
        </w:rPr>
        <w:t>Geopolitica e innovazione: l’industria farmaceutica asset strategico per la salute e la crescita della Nazione</w:t>
      </w:r>
      <w:r w:rsidRPr="00A463FA">
        <w:rPr>
          <w:rFonts w:ascii="Georgia" w:hAnsi="Georgia"/>
          <w:sz w:val="22"/>
          <w:szCs w:val="22"/>
        </w:rPr>
        <w:t xml:space="preserve">”. </w:t>
      </w:r>
      <w:r w:rsidR="00867FE5">
        <w:rPr>
          <w:rFonts w:ascii="Georgia" w:hAnsi="Georgia"/>
          <w:sz w:val="22"/>
          <w:szCs w:val="22"/>
        </w:rPr>
        <w:t xml:space="preserve">Risultati che hanno consentito di </w:t>
      </w:r>
      <w:r w:rsidR="000A245F">
        <w:rPr>
          <w:rFonts w:ascii="Georgia" w:hAnsi="Georgia"/>
          <w:sz w:val="22"/>
          <w:szCs w:val="22"/>
        </w:rPr>
        <w:t>aumentare la crescita della nostra Nazione e che devono essere consolidati</w:t>
      </w:r>
      <w:r w:rsidR="00397C74">
        <w:rPr>
          <w:rFonts w:ascii="Georgia" w:hAnsi="Georgia"/>
          <w:sz w:val="22"/>
          <w:szCs w:val="22"/>
        </w:rPr>
        <w:t xml:space="preserve">. </w:t>
      </w:r>
      <w:r w:rsidR="00F72285">
        <w:rPr>
          <w:rFonts w:ascii="Georgia" w:hAnsi="Georgia"/>
          <w:sz w:val="22"/>
          <w:szCs w:val="22"/>
        </w:rPr>
        <w:t xml:space="preserve">Nello spirito di confronto costruttivo che da anni caratterizza il rapporto con le Istituzioni, vanno affrontate con pari senso di urgenza </w:t>
      </w:r>
      <w:proofErr w:type="gramStart"/>
      <w:r w:rsidR="00F72285">
        <w:rPr>
          <w:rFonts w:ascii="Georgia" w:hAnsi="Georgia"/>
          <w:b/>
          <w:bCs/>
          <w:sz w:val="22"/>
          <w:szCs w:val="22"/>
        </w:rPr>
        <w:t>4</w:t>
      </w:r>
      <w:proofErr w:type="gramEnd"/>
      <w:r w:rsidR="00F72285">
        <w:rPr>
          <w:rFonts w:ascii="Georgia" w:hAnsi="Georgia"/>
          <w:b/>
          <w:bCs/>
          <w:sz w:val="22"/>
          <w:szCs w:val="22"/>
        </w:rPr>
        <w:t xml:space="preserve"> priorità</w:t>
      </w:r>
      <w:r w:rsidR="00F72285">
        <w:rPr>
          <w:rFonts w:ascii="Georgia" w:hAnsi="Georgia"/>
          <w:sz w:val="22"/>
          <w:szCs w:val="22"/>
        </w:rPr>
        <w:t xml:space="preserve">: dal </w:t>
      </w:r>
      <w:proofErr w:type="spellStart"/>
      <w:r w:rsidR="00F72285">
        <w:rPr>
          <w:rFonts w:ascii="Georgia" w:hAnsi="Georgia"/>
          <w:sz w:val="22"/>
          <w:szCs w:val="22"/>
        </w:rPr>
        <w:t>payback</w:t>
      </w:r>
      <w:proofErr w:type="spellEnd"/>
      <w:r w:rsidR="00F72285">
        <w:rPr>
          <w:rFonts w:ascii="Georgia" w:hAnsi="Georgia"/>
          <w:sz w:val="22"/>
          <w:szCs w:val="22"/>
        </w:rPr>
        <w:t xml:space="preserve"> alla politica statunitense sui prezzi dei farmaci, dall’ipotesi di revisione del prontuario alla riduzione dei tempi di accesso alle cure.</w:t>
      </w:r>
    </w:p>
    <w:p w14:paraId="44A85288" w14:textId="6C5A909B" w:rsidR="00A463FA" w:rsidRPr="00A463FA" w:rsidRDefault="00A463FA" w:rsidP="00A463FA">
      <w:pPr>
        <w:pStyle w:val="NormaleWeb"/>
        <w:spacing w:before="0" w:beforeAutospacing="0" w:after="0" w:afterAutospacing="0" w:line="280" w:lineRule="exact"/>
        <w:jc w:val="both"/>
        <w:rPr>
          <w:rFonts w:ascii="Georgia" w:hAnsi="Georgia"/>
          <w:sz w:val="22"/>
          <w:szCs w:val="22"/>
        </w:rPr>
      </w:pPr>
    </w:p>
    <w:p w14:paraId="06B4E299" w14:textId="53F4743C" w:rsidR="00994686" w:rsidRPr="00A463FA" w:rsidRDefault="00994686" w:rsidP="00A463FA">
      <w:pPr>
        <w:spacing w:line="280" w:lineRule="exact"/>
        <w:jc w:val="both"/>
        <w:rPr>
          <w:rFonts w:ascii="Georgia" w:eastAsiaTheme="minorHAnsi" w:hAnsi="Georgia" w:cs="Aptos"/>
          <w:sz w:val="22"/>
          <w:szCs w:val="22"/>
        </w:rPr>
      </w:pPr>
      <w:r w:rsidRPr="00A463FA">
        <w:rPr>
          <w:rFonts w:ascii="Georgia" w:eastAsiaTheme="minorHAnsi" w:hAnsi="Georgia" w:cs="Aptos"/>
          <w:sz w:val="22"/>
          <w:szCs w:val="22"/>
        </w:rPr>
        <w:t xml:space="preserve">I </w:t>
      </w:r>
      <w:r w:rsidR="00F26419">
        <w:rPr>
          <w:rFonts w:ascii="Georgia" w:eastAsiaTheme="minorHAnsi" w:hAnsi="Georgia" w:cs="Aptos"/>
          <w:sz w:val="22"/>
          <w:szCs w:val="22"/>
        </w:rPr>
        <w:t>traguardi</w:t>
      </w:r>
      <w:r w:rsidRPr="00A463FA">
        <w:rPr>
          <w:rFonts w:ascii="Georgia" w:eastAsiaTheme="minorHAnsi" w:hAnsi="Georgia" w:cs="Aptos"/>
          <w:sz w:val="22"/>
          <w:szCs w:val="22"/>
        </w:rPr>
        <w:t xml:space="preserve"> dell’innovazione farmaceutica si misurano in anni di vita guadagnati e vite salvate: oggi viviamo in media 84 anni, con un aumento costante </w:t>
      </w:r>
      <w:r w:rsidRPr="00A463FA">
        <w:rPr>
          <w:rFonts w:ascii="Georgia" w:eastAsiaTheme="minorHAnsi" w:hAnsi="Georgia" w:cs="Aptos"/>
          <w:b/>
          <w:bCs/>
          <w:sz w:val="22"/>
          <w:szCs w:val="22"/>
        </w:rPr>
        <w:t>di 3 mesi all’anno negli ultimi 50 anni</w:t>
      </w:r>
      <w:r w:rsidRPr="00A463FA">
        <w:rPr>
          <w:rFonts w:ascii="Georgia" w:eastAsiaTheme="minorHAnsi" w:hAnsi="Georgia" w:cs="Aptos"/>
          <w:sz w:val="22"/>
          <w:szCs w:val="22"/>
        </w:rPr>
        <w:t>, mentre in 25 anni la mortalità è diminuita del 31% e abbiamo assistito alla riduzione del 41% delle morti per malattie croniche e del 27% per neoplasie. Parallelamente, l’</w:t>
      </w:r>
      <w:r w:rsidRPr="00A463FA">
        <w:rPr>
          <w:rFonts w:ascii="Georgia" w:hAnsi="Georgia"/>
          <w:sz w:val="22"/>
          <w:szCs w:val="22"/>
        </w:rPr>
        <w:t xml:space="preserve">export farmaceutico italiano degli ultimi 10 anni cresce più di quello degli altri grandi Stati UE e della media UE (+148%). </w:t>
      </w:r>
      <w:r w:rsidRPr="00A463FA">
        <w:rPr>
          <w:rFonts w:ascii="Georgia" w:eastAsiaTheme="minorHAnsi" w:hAnsi="Georgia" w:cs="Aptos"/>
          <w:sz w:val="22"/>
          <w:szCs w:val="22"/>
        </w:rPr>
        <w:t>Particolarmente significativo il contributo del settore all’obiettivo nazionale di crescita delle esportazioni</w:t>
      </w:r>
      <w:r w:rsidR="0033264E" w:rsidRPr="00A463FA">
        <w:rPr>
          <w:rFonts w:ascii="Georgia" w:eastAsiaTheme="minorHAnsi" w:hAnsi="Georgia" w:cs="Aptos"/>
          <w:sz w:val="22"/>
          <w:szCs w:val="22"/>
        </w:rPr>
        <w:t>: i</w:t>
      </w:r>
      <w:r w:rsidRPr="00A463FA">
        <w:rPr>
          <w:rFonts w:ascii="Georgia" w:eastAsiaTheme="minorHAnsi" w:hAnsi="Georgia" w:cs="Aptos"/>
          <w:sz w:val="22"/>
          <w:szCs w:val="22"/>
        </w:rPr>
        <w:t>l Ministero degli Affari Esteri e della Cooperazione Internazionale si è infatti prefissato di arrivare a</w:t>
      </w:r>
      <w:r w:rsidRPr="00A463FA">
        <w:rPr>
          <w:rFonts w:ascii="Georgia" w:eastAsiaTheme="minorHAnsi" w:hAnsi="Georgia" w:cs="Aptos"/>
          <w:b/>
          <w:bCs/>
          <w:sz w:val="22"/>
          <w:szCs w:val="22"/>
        </w:rPr>
        <w:t xml:space="preserve"> 700 miliardi di euro di export entro il 2027</w:t>
      </w:r>
      <w:r w:rsidRPr="002A2F59">
        <w:rPr>
          <w:rFonts w:ascii="Georgia" w:eastAsiaTheme="minorHAnsi" w:hAnsi="Georgia" w:cs="Aptos"/>
          <w:sz w:val="22"/>
          <w:szCs w:val="22"/>
        </w:rPr>
        <w:t>. Per raggiungerlo</w:t>
      </w:r>
      <w:r w:rsidRPr="00A463FA">
        <w:rPr>
          <w:rFonts w:ascii="Georgia" w:eastAsiaTheme="minorHAnsi" w:hAnsi="Georgia" w:cs="Aptos"/>
          <w:sz w:val="22"/>
          <w:szCs w:val="22"/>
        </w:rPr>
        <w:t xml:space="preserve">, nel periodo 2022-2027, è necessario un incremento pari a 73,8 miliardi di euro. L’industria farmaceutica ha già contribuito con </w:t>
      </w:r>
      <w:r w:rsidRPr="00A463FA">
        <w:rPr>
          <w:rFonts w:ascii="Georgia" w:eastAsiaTheme="minorHAnsi" w:hAnsi="Georgia" w:cs="Aptos"/>
          <w:b/>
          <w:bCs/>
          <w:sz w:val="22"/>
          <w:szCs w:val="22"/>
        </w:rPr>
        <w:t>24,7 miliardi di crescita export</w:t>
      </w:r>
      <w:r w:rsidRPr="00A463FA">
        <w:rPr>
          <w:rFonts w:ascii="Georgia" w:eastAsiaTheme="minorHAnsi" w:hAnsi="Georgia" w:cs="Aptos"/>
          <w:sz w:val="22"/>
          <w:szCs w:val="22"/>
        </w:rPr>
        <w:t xml:space="preserve">, quindi circa </w:t>
      </w:r>
      <w:r w:rsidRPr="00A463FA">
        <w:rPr>
          <w:rFonts w:ascii="Georgia" w:eastAsiaTheme="minorHAnsi" w:hAnsi="Georgia" w:cs="Aptos"/>
          <w:b/>
          <w:bCs/>
          <w:sz w:val="22"/>
          <w:szCs w:val="22"/>
        </w:rPr>
        <w:t>un terzo (33%)</w:t>
      </w:r>
      <w:r w:rsidRPr="00A463FA">
        <w:rPr>
          <w:rFonts w:ascii="Georgia" w:eastAsiaTheme="minorHAnsi" w:hAnsi="Georgia" w:cs="Aptos"/>
          <w:sz w:val="22"/>
          <w:szCs w:val="22"/>
        </w:rPr>
        <w:t xml:space="preserve"> del risultato atteso. Infine, il valore medio dell’export farmaceutico dell’Italia è superiore di oltre il 30% di quello degli altri</w:t>
      </w:r>
      <w:r w:rsidR="0073376C" w:rsidRPr="00A463FA">
        <w:rPr>
          <w:rFonts w:ascii="Georgia" w:eastAsiaTheme="minorHAnsi" w:hAnsi="Georgia" w:cs="Aptos"/>
          <w:sz w:val="22"/>
          <w:szCs w:val="22"/>
        </w:rPr>
        <w:t xml:space="preserve"> Stat</w:t>
      </w:r>
      <w:r w:rsidRPr="00A463FA">
        <w:rPr>
          <w:rFonts w:ascii="Georgia" w:eastAsiaTheme="minorHAnsi" w:hAnsi="Georgia" w:cs="Aptos"/>
          <w:sz w:val="22"/>
          <w:szCs w:val="22"/>
        </w:rPr>
        <w:t>i UE; dato che riflette l’aumento del contenuto innovativo e di qualità della produzione.</w:t>
      </w:r>
    </w:p>
    <w:p w14:paraId="6465B8CF" w14:textId="77777777" w:rsidR="00994686" w:rsidRPr="00A463FA" w:rsidRDefault="00994686" w:rsidP="00A463FA">
      <w:pPr>
        <w:spacing w:line="280" w:lineRule="exact"/>
        <w:jc w:val="both"/>
        <w:rPr>
          <w:rFonts w:ascii="Georgia" w:eastAsiaTheme="minorHAnsi" w:hAnsi="Georgia" w:cs="Aptos"/>
          <w:sz w:val="22"/>
          <w:szCs w:val="22"/>
        </w:rPr>
      </w:pPr>
    </w:p>
    <w:p w14:paraId="44B934CF" w14:textId="24AAB2ED" w:rsidR="00994686" w:rsidRPr="00A463FA" w:rsidRDefault="00994686" w:rsidP="00A463FA">
      <w:pPr>
        <w:spacing w:line="280" w:lineRule="exact"/>
        <w:jc w:val="both"/>
        <w:rPr>
          <w:rFonts w:ascii="Georgia" w:eastAsiaTheme="minorHAnsi" w:hAnsi="Georgia" w:cs="Aptos"/>
          <w:sz w:val="22"/>
          <w:szCs w:val="22"/>
        </w:rPr>
      </w:pPr>
      <w:r w:rsidRPr="00A463FA">
        <w:rPr>
          <w:rFonts w:ascii="Georgia" w:eastAsiaTheme="minorHAnsi" w:hAnsi="Georgia" w:cs="Aptos"/>
          <w:sz w:val="22"/>
          <w:szCs w:val="22"/>
        </w:rPr>
        <w:t xml:space="preserve">Oggi, la ricerca corre a una velocità senza precedenti. Nel mondo sono </w:t>
      </w:r>
      <w:r w:rsidRPr="00A463FA">
        <w:rPr>
          <w:rFonts w:ascii="Georgia" w:eastAsiaTheme="minorHAnsi" w:hAnsi="Georgia" w:cs="Aptos"/>
          <w:b/>
          <w:bCs/>
          <w:sz w:val="22"/>
          <w:szCs w:val="22"/>
        </w:rPr>
        <w:t>23.000 i farmaci in sviluppo</w:t>
      </w:r>
      <w:r w:rsidRPr="00A463FA">
        <w:rPr>
          <w:rFonts w:ascii="Georgia" w:eastAsiaTheme="minorHAnsi" w:hAnsi="Georgia" w:cs="Aptos"/>
          <w:sz w:val="22"/>
          <w:szCs w:val="22"/>
        </w:rPr>
        <w:t xml:space="preserve">, il doppio rispetto a 10 anni fa, equamente distribuiti tra molecole di sintesi chimica e prodotti biotech. Se tra il 2013 e il 2022 venivano approvati mediamente 58 nuovi farmaci l’anno nel mondo, dal 2023 al 2025 la media è salita a </w:t>
      </w:r>
      <w:r w:rsidRPr="00A463FA">
        <w:rPr>
          <w:rFonts w:ascii="Georgia" w:eastAsiaTheme="minorHAnsi" w:hAnsi="Georgia" w:cs="Aptos"/>
          <w:b/>
          <w:bCs/>
          <w:sz w:val="22"/>
          <w:szCs w:val="22"/>
        </w:rPr>
        <w:t>78 nuovi medicinali annui</w:t>
      </w:r>
      <w:r w:rsidRPr="00A463FA">
        <w:rPr>
          <w:rFonts w:ascii="Georgia" w:eastAsiaTheme="minorHAnsi" w:hAnsi="Georgia" w:cs="Aptos"/>
          <w:sz w:val="22"/>
          <w:szCs w:val="22"/>
        </w:rPr>
        <w:t xml:space="preserve">, ampliando rapidamente le possibilità di cura per milioni di persone. Tra i principali farmaci che saranno lanciati a livello globale tra il 2024 e il 2028, si è calcolato che il </w:t>
      </w:r>
      <w:r w:rsidRPr="00A463FA">
        <w:rPr>
          <w:rFonts w:ascii="Georgia" w:eastAsiaTheme="minorHAnsi" w:hAnsi="Georgia" w:cs="Aptos"/>
          <w:b/>
          <w:bCs/>
          <w:sz w:val="22"/>
          <w:szCs w:val="22"/>
        </w:rPr>
        <w:t xml:space="preserve">62% </w:t>
      </w:r>
      <w:r w:rsidRPr="00A463FA">
        <w:rPr>
          <w:rFonts w:ascii="Georgia" w:eastAsiaTheme="minorHAnsi" w:hAnsi="Georgia" w:cs="Aptos"/>
          <w:b/>
          <w:bCs/>
          <w:sz w:val="22"/>
          <w:szCs w:val="22"/>
        </w:rPr>
        <w:lastRenderedPageBreak/>
        <w:t>avrà</w:t>
      </w:r>
      <w:r w:rsidRPr="00A463FA">
        <w:rPr>
          <w:rFonts w:ascii="Georgia" w:eastAsiaTheme="minorHAnsi" w:hAnsi="Georgia" w:cs="Aptos"/>
          <w:sz w:val="22"/>
          <w:szCs w:val="22"/>
        </w:rPr>
        <w:t xml:space="preserve"> un impatto particolarmente significativo su</w:t>
      </w:r>
      <w:r w:rsidRPr="00A463FA">
        <w:rPr>
          <w:rFonts w:ascii="Georgia" w:eastAsiaTheme="minorHAnsi" w:hAnsi="Georgia" w:cs="Aptos"/>
          <w:b/>
          <w:bCs/>
          <w:sz w:val="22"/>
          <w:szCs w:val="22"/>
        </w:rPr>
        <w:t xml:space="preserve"> sopravvivenza, qualità della vita </w:t>
      </w:r>
      <w:r w:rsidRPr="00A463FA">
        <w:rPr>
          <w:rFonts w:ascii="Georgia" w:eastAsiaTheme="minorHAnsi" w:hAnsi="Georgia" w:cs="Aptos"/>
          <w:sz w:val="22"/>
          <w:szCs w:val="22"/>
        </w:rPr>
        <w:t xml:space="preserve">e produttività e il </w:t>
      </w:r>
      <w:r w:rsidRPr="00A463FA">
        <w:rPr>
          <w:rFonts w:ascii="Georgia" w:eastAsiaTheme="minorHAnsi" w:hAnsi="Georgia" w:cs="Aptos"/>
          <w:b/>
          <w:bCs/>
          <w:sz w:val="22"/>
          <w:szCs w:val="22"/>
        </w:rPr>
        <w:t xml:space="preserve">38% </w:t>
      </w:r>
      <w:r w:rsidRPr="00A463FA">
        <w:rPr>
          <w:rFonts w:ascii="Georgia" w:eastAsiaTheme="minorHAnsi" w:hAnsi="Georgia" w:cs="Aptos"/>
          <w:sz w:val="22"/>
          <w:szCs w:val="22"/>
        </w:rPr>
        <w:t xml:space="preserve">genererà nuovi percorsi di cura con </w:t>
      </w:r>
      <w:r w:rsidRPr="00A463FA">
        <w:rPr>
          <w:rFonts w:ascii="Georgia" w:eastAsiaTheme="minorHAnsi" w:hAnsi="Georgia" w:cs="Aptos"/>
          <w:b/>
          <w:bCs/>
          <w:sz w:val="22"/>
          <w:szCs w:val="22"/>
        </w:rPr>
        <w:t>costi sanitari minori</w:t>
      </w:r>
      <w:r w:rsidRPr="00A463FA">
        <w:rPr>
          <w:rFonts w:ascii="Georgia" w:eastAsiaTheme="minorHAnsi" w:hAnsi="Georgia" w:cs="Aptos"/>
          <w:sz w:val="22"/>
          <w:szCs w:val="22"/>
        </w:rPr>
        <w:t xml:space="preserve">. Inoltre, si </w:t>
      </w:r>
      <w:r w:rsidR="0045125F" w:rsidRPr="00A463FA">
        <w:rPr>
          <w:rFonts w:ascii="Georgia" w:eastAsiaTheme="minorHAnsi" w:hAnsi="Georgia" w:cs="Aptos"/>
          <w:sz w:val="22"/>
          <w:szCs w:val="22"/>
        </w:rPr>
        <w:t>stima</w:t>
      </w:r>
      <w:r w:rsidRPr="00A463FA">
        <w:rPr>
          <w:rFonts w:ascii="Georgia" w:eastAsiaTheme="minorHAnsi" w:hAnsi="Georgia" w:cs="Aptos"/>
          <w:sz w:val="22"/>
          <w:szCs w:val="22"/>
        </w:rPr>
        <w:t xml:space="preserve"> che </w:t>
      </w:r>
      <w:r w:rsidRPr="00A463FA">
        <w:rPr>
          <w:rFonts w:ascii="Georgia" w:hAnsi="Georgia"/>
          <w:sz w:val="22"/>
          <w:szCs w:val="22"/>
        </w:rPr>
        <w:t>1</w:t>
      </w:r>
      <w:r w:rsidR="00D30EA5">
        <w:rPr>
          <w:rFonts w:ascii="Georgia" w:hAnsi="Georgia"/>
          <w:sz w:val="22"/>
          <w:szCs w:val="22"/>
        </w:rPr>
        <w:t>1</w:t>
      </w:r>
      <w:r w:rsidRPr="00A463FA">
        <w:rPr>
          <w:rFonts w:ascii="Georgia" w:hAnsi="Georgia"/>
          <w:sz w:val="22"/>
          <w:szCs w:val="22"/>
        </w:rPr>
        <w:t xml:space="preserve"> miliardi di euro investiti in innovazione</w:t>
      </w:r>
      <w:r w:rsidR="00175063" w:rsidRPr="00A463FA">
        <w:rPr>
          <w:rFonts w:ascii="Georgia" w:hAnsi="Georgia"/>
          <w:sz w:val="22"/>
          <w:szCs w:val="22"/>
        </w:rPr>
        <w:t xml:space="preserve">, </w:t>
      </w:r>
      <w:r w:rsidR="0025787C" w:rsidRPr="00A463FA">
        <w:rPr>
          <w:rFonts w:ascii="Georgia" w:hAnsi="Georgia"/>
          <w:sz w:val="22"/>
          <w:szCs w:val="22"/>
        </w:rPr>
        <w:t xml:space="preserve">dal 2014 al 2024 </w:t>
      </w:r>
      <w:r w:rsidR="00175063" w:rsidRPr="00A463FA">
        <w:rPr>
          <w:rFonts w:ascii="Georgia" w:hAnsi="Georgia"/>
          <w:sz w:val="22"/>
          <w:szCs w:val="22"/>
        </w:rPr>
        <w:t>abbiano generato</w:t>
      </w:r>
      <w:r w:rsidR="00D30EA5">
        <w:rPr>
          <w:rFonts w:ascii="Georgia" w:hAnsi="Georgia"/>
          <w:sz w:val="22"/>
          <w:szCs w:val="22"/>
        </w:rPr>
        <w:t xml:space="preserve"> </w:t>
      </w:r>
      <w:r w:rsidR="00D30EA5">
        <w:rPr>
          <w:rFonts w:ascii="Georgia" w:hAnsi="Georgia"/>
          <w:b/>
          <w:bCs/>
          <w:sz w:val="22"/>
          <w:szCs w:val="22"/>
        </w:rPr>
        <w:t>66 m</w:t>
      </w:r>
      <w:r w:rsidRPr="00A463FA">
        <w:rPr>
          <w:rFonts w:ascii="Georgia" w:hAnsi="Georgia"/>
          <w:b/>
          <w:bCs/>
          <w:sz w:val="22"/>
          <w:szCs w:val="22"/>
        </w:rPr>
        <w:t xml:space="preserve">iliardi di euro di valore </w:t>
      </w:r>
      <w:proofErr w:type="gramStart"/>
      <w:r w:rsidRPr="00A463FA">
        <w:rPr>
          <w:rFonts w:ascii="Georgia" w:hAnsi="Georgia"/>
          <w:b/>
          <w:bCs/>
          <w:sz w:val="22"/>
          <w:szCs w:val="22"/>
        </w:rPr>
        <w:t>socio-economico</w:t>
      </w:r>
      <w:proofErr w:type="gramEnd"/>
      <w:r w:rsidRPr="00A463FA">
        <w:rPr>
          <w:rFonts w:ascii="Georgia" w:hAnsi="Georgia"/>
          <w:sz w:val="22"/>
          <w:szCs w:val="22"/>
        </w:rPr>
        <w:t xml:space="preserve">, con 1 miliardo di ore di lavoro recuperate e 21 milioni di giornate di ospedalizzazione evitate. </w:t>
      </w:r>
      <w:r w:rsidR="007A0FAD" w:rsidRPr="00A463FA">
        <w:rPr>
          <w:rFonts w:ascii="Georgia" w:hAnsi="Georgia"/>
          <w:sz w:val="22"/>
          <w:szCs w:val="22"/>
        </w:rPr>
        <w:t>Un contesto in cui</w:t>
      </w:r>
      <w:r w:rsidRPr="00A463FA">
        <w:rPr>
          <w:rFonts w:ascii="Georgia" w:hAnsi="Georgia"/>
          <w:sz w:val="22"/>
          <w:szCs w:val="22"/>
        </w:rPr>
        <w:t xml:space="preserve"> l'</w:t>
      </w:r>
      <w:r w:rsidRPr="00A463FA">
        <w:rPr>
          <w:rFonts w:ascii="Georgia" w:hAnsi="Georgia"/>
          <w:b/>
          <w:bCs/>
          <w:sz w:val="22"/>
          <w:szCs w:val="22"/>
        </w:rPr>
        <w:t>intelligenza artificiale</w:t>
      </w:r>
      <w:r w:rsidRPr="00A463FA">
        <w:rPr>
          <w:rFonts w:ascii="Georgia" w:hAnsi="Georgia"/>
          <w:sz w:val="22"/>
          <w:szCs w:val="22"/>
        </w:rPr>
        <w:t xml:space="preserve"> sta accelerando la ricerca farmaceutica: gli studi clinici condotti con piattaforme IA sono aumentati dell'82% fra 2016-2020 e 2021-2025 e i tempi di ricerca possono ridursi fino al 40%, avvicinando l'obiettivo di rendere disponibili i farmaci del futuro in metà tempo.</w:t>
      </w:r>
      <w:r w:rsidR="00897978">
        <w:rPr>
          <w:rFonts w:ascii="Georgia" w:hAnsi="Georgia"/>
          <w:sz w:val="22"/>
          <w:szCs w:val="22"/>
        </w:rPr>
        <w:t xml:space="preserve"> </w:t>
      </w:r>
      <w:r w:rsidRPr="00A463FA">
        <w:rPr>
          <w:rFonts w:ascii="Georgia" w:eastAsiaTheme="minorHAnsi" w:hAnsi="Georgia" w:cs="Aptos"/>
          <w:sz w:val="22"/>
          <w:szCs w:val="22"/>
        </w:rPr>
        <w:t>“</w:t>
      </w:r>
      <w:r w:rsidR="00541372">
        <w:rPr>
          <w:rFonts w:ascii="Georgia" w:eastAsiaTheme="minorHAnsi" w:hAnsi="Georgia" w:cs="Aptos"/>
          <w:sz w:val="22"/>
          <w:szCs w:val="22"/>
        </w:rPr>
        <w:t>Un</w:t>
      </w:r>
      <w:r w:rsidRPr="00A463FA">
        <w:rPr>
          <w:rFonts w:ascii="Georgia" w:eastAsiaTheme="minorHAnsi" w:hAnsi="Georgia" w:cs="Aptos"/>
          <w:sz w:val="22"/>
          <w:szCs w:val="22"/>
        </w:rPr>
        <w:t xml:space="preserve"> nuovo farmaco </w:t>
      </w:r>
      <w:r w:rsidR="00541372">
        <w:rPr>
          <w:rFonts w:ascii="Georgia" w:eastAsiaTheme="minorHAnsi" w:hAnsi="Georgia" w:cs="Aptos"/>
          <w:sz w:val="22"/>
          <w:szCs w:val="22"/>
        </w:rPr>
        <w:t>non deve essere</w:t>
      </w:r>
      <w:r w:rsidRPr="00A463FA">
        <w:rPr>
          <w:rFonts w:ascii="Georgia" w:eastAsiaTheme="minorHAnsi" w:hAnsi="Georgia" w:cs="Aptos"/>
          <w:sz w:val="22"/>
          <w:szCs w:val="22"/>
        </w:rPr>
        <w:t xml:space="preserve"> considerato esclusivamente come un costo aggiuntivo per il Servizio sanitario nazionale”, ha dichiarato il Presidente di Farmindustria </w:t>
      </w:r>
      <w:r w:rsidRPr="00A463FA">
        <w:rPr>
          <w:rFonts w:ascii="Georgia" w:eastAsiaTheme="minorHAnsi" w:hAnsi="Georgia" w:cs="Aptos"/>
          <w:b/>
          <w:bCs/>
          <w:sz w:val="22"/>
          <w:szCs w:val="22"/>
        </w:rPr>
        <w:t>Marcello Cattani</w:t>
      </w:r>
      <w:r w:rsidRPr="00A463FA">
        <w:rPr>
          <w:rFonts w:ascii="Georgia" w:eastAsiaTheme="minorHAnsi" w:hAnsi="Georgia" w:cs="Aptos"/>
          <w:sz w:val="22"/>
          <w:szCs w:val="22"/>
        </w:rPr>
        <w:t>, appena rieletto per il terzo mandato alla guida dell’Associazione per il biennio 2026-2028. “L’innovazione farmaceutica è un investimento che consente di salvare vite, prevenire complicanze, evitare ricoveri, ridurre disabilità e perdita di autonomia. Modificare il decorso delle malattie significa migliorare la vita delle persone e rendere più sostenibile il sistema sanitario nel lungo periodo. In più, la nostra industria rappresenta un asset strategico per la crescita e la sicurezza della Nazione anche di fronte a possibili nuove emergenze sanitarie”.</w:t>
      </w:r>
    </w:p>
    <w:p w14:paraId="102BD1E1" w14:textId="77777777" w:rsidR="00994686" w:rsidRPr="00A463FA" w:rsidRDefault="00994686" w:rsidP="00A463FA">
      <w:pPr>
        <w:spacing w:line="280" w:lineRule="exact"/>
        <w:jc w:val="both"/>
        <w:rPr>
          <w:rFonts w:ascii="Georgia" w:eastAsiaTheme="minorHAnsi" w:hAnsi="Georgia" w:cs="Aptos"/>
          <w:sz w:val="22"/>
          <w:szCs w:val="22"/>
        </w:rPr>
      </w:pPr>
    </w:p>
    <w:p w14:paraId="7C1F4EB2" w14:textId="77777777" w:rsidR="00994686" w:rsidRPr="00A463FA" w:rsidRDefault="00994686" w:rsidP="00A463FA">
      <w:pPr>
        <w:spacing w:line="280" w:lineRule="exact"/>
        <w:rPr>
          <w:rFonts w:ascii="Georgia" w:eastAsiaTheme="minorHAnsi" w:hAnsi="Georgia" w:cs="Aptos"/>
          <w:b/>
          <w:bCs/>
          <w:sz w:val="22"/>
          <w:szCs w:val="22"/>
        </w:rPr>
      </w:pPr>
      <w:r w:rsidRPr="00A463FA">
        <w:rPr>
          <w:rFonts w:ascii="Georgia" w:eastAsiaTheme="minorHAnsi" w:hAnsi="Georgia" w:cs="Aptos"/>
          <w:b/>
          <w:bCs/>
          <w:sz w:val="22"/>
          <w:szCs w:val="22"/>
        </w:rPr>
        <w:t>Un settore strategico per la crescita della Nazione</w:t>
      </w:r>
    </w:p>
    <w:p w14:paraId="581AF813" w14:textId="77777777" w:rsidR="00994686" w:rsidRPr="00A463FA" w:rsidRDefault="00994686" w:rsidP="00A463FA">
      <w:pPr>
        <w:spacing w:line="280" w:lineRule="exact"/>
        <w:jc w:val="both"/>
        <w:rPr>
          <w:rFonts w:ascii="Georgia" w:eastAsiaTheme="minorHAnsi" w:hAnsi="Georgia" w:cs="Aptos"/>
          <w:sz w:val="22"/>
          <w:szCs w:val="22"/>
        </w:rPr>
      </w:pPr>
      <w:r w:rsidRPr="00A463FA">
        <w:rPr>
          <w:rFonts w:ascii="Georgia" w:eastAsiaTheme="minorHAnsi" w:hAnsi="Georgia" w:cs="Aptos"/>
          <w:sz w:val="22"/>
          <w:szCs w:val="22"/>
        </w:rPr>
        <w:t xml:space="preserve">L’industria farmaceutica si conferma uno dei settori più competitivi dell’economia italiana. Nel 2025 il comparto con </w:t>
      </w:r>
      <w:r w:rsidRPr="00A463FA">
        <w:rPr>
          <w:rFonts w:ascii="Georgia" w:eastAsiaTheme="minorHAnsi" w:hAnsi="Georgia" w:cs="Aptos"/>
          <w:b/>
          <w:bCs/>
          <w:sz w:val="22"/>
          <w:szCs w:val="22"/>
        </w:rPr>
        <w:t>69 miliardi di euro di export (il 75% della crescita totale italiana) e 74 miliardi di produzione</w:t>
      </w:r>
      <w:r w:rsidRPr="00A463FA">
        <w:rPr>
          <w:rFonts w:ascii="Georgia" w:eastAsiaTheme="minorHAnsi" w:hAnsi="Georgia" w:cs="Aptos"/>
          <w:sz w:val="22"/>
          <w:szCs w:val="22"/>
        </w:rPr>
        <w:t xml:space="preserve">, rappresenta oggi circa il </w:t>
      </w:r>
      <w:r w:rsidRPr="00A463FA">
        <w:rPr>
          <w:rFonts w:ascii="Georgia" w:eastAsiaTheme="minorHAnsi" w:hAnsi="Georgia" w:cs="Aptos"/>
          <w:b/>
          <w:bCs/>
          <w:sz w:val="22"/>
          <w:szCs w:val="22"/>
        </w:rPr>
        <w:t>2% del PIL nazionale</w:t>
      </w:r>
      <w:r w:rsidRPr="00A463FA">
        <w:rPr>
          <w:rFonts w:ascii="Georgia" w:eastAsiaTheme="minorHAnsi" w:hAnsi="Georgia" w:cs="Aptos"/>
          <w:sz w:val="22"/>
          <w:szCs w:val="22"/>
        </w:rPr>
        <w:t xml:space="preserve"> e occupa direttamente </w:t>
      </w:r>
      <w:r w:rsidRPr="00A463FA">
        <w:rPr>
          <w:rFonts w:ascii="Georgia" w:eastAsiaTheme="minorHAnsi" w:hAnsi="Georgia" w:cs="Aptos"/>
          <w:b/>
          <w:bCs/>
          <w:sz w:val="22"/>
          <w:szCs w:val="22"/>
        </w:rPr>
        <w:t>72.200 persone</w:t>
      </w:r>
      <w:r w:rsidRPr="00A463FA">
        <w:rPr>
          <w:rFonts w:ascii="Georgia" w:eastAsiaTheme="minorHAnsi" w:hAnsi="Georgia" w:cs="Aptos"/>
          <w:sz w:val="22"/>
          <w:szCs w:val="22"/>
        </w:rPr>
        <w:t>, che diventano oltre 300.000 considerando l’intera filiera e l’indotto. Tra il 2015 e il 2025, il saldo commerciale dell’industria farmaceutica ha contribuito al 6% della crescita del Pil, con un saldo estero positivo di 11 miliardi di euro.</w:t>
      </w:r>
    </w:p>
    <w:p w14:paraId="1DABE305" w14:textId="77777777" w:rsidR="00994686" w:rsidRPr="00A463FA" w:rsidRDefault="00994686" w:rsidP="00994686">
      <w:pPr>
        <w:spacing w:line="276" w:lineRule="auto"/>
        <w:jc w:val="both"/>
        <w:rPr>
          <w:rFonts w:ascii="Georgia" w:eastAsiaTheme="minorHAnsi" w:hAnsi="Georgia" w:cs="Aptos"/>
          <w:sz w:val="22"/>
          <w:szCs w:val="22"/>
        </w:rPr>
      </w:pPr>
    </w:p>
    <w:p w14:paraId="29CFC492" w14:textId="25A05E5F" w:rsidR="00AE57E3" w:rsidRPr="00A463FA" w:rsidRDefault="00AE57E3" w:rsidP="00AE57E3">
      <w:pPr>
        <w:spacing w:line="276" w:lineRule="auto"/>
        <w:rPr>
          <w:rFonts w:ascii="Georgia" w:eastAsiaTheme="minorHAnsi" w:hAnsi="Georgia" w:cs="Aptos"/>
          <w:b/>
          <w:bCs/>
          <w:sz w:val="22"/>
          <w:szCs w:val="22"/>
        </w:rPr>
      </w:pPr>
      <w:r>
        <w:rPr>
          <w:rFonts w:ascii="Georgia" w:eastAsiaTheme="minorHAnsi" w:hAnsi="Georgia" w:cs="Aptos"/>
          <w:b/>
          <w:bCs/>
          <w:sz w:val="22"/>
          <w:szCs w:val="22"/>
        </w:rPr>
        <w:t>Le 4 priorità per consolidare investimenti e competitività</w:t>
      </w:r>
    </w:p>
    <w:p w14:paraId="51A495FB" w14:textId="77777777" w:rsidR="00D90631" w:rsidRDefault="00D90631" w:rsidP="00D90631">
      <w:pPr>
        <w:spacing w:line="276" w:lineRule="auto"/>
        <w:jc w:val="both"/>
        <w:rPr>
          <w:rFonts w:ascii="Georgia" w:eastAsiaTheme="minorHAnsi" w:hAnsi="Georgia" w:cs="Aptos"/>
          <w:sz w:val="22"/>
          <w:szCs w:val="22"/>
        </w:rPr>
      </w:pPr>
      <w:r>
        <w:rPr>
          <w:rFonts w:ascii="Georgia" w:eastAsiaTheme="minorHAnsi" w:hAnsi="Georgia" w:cs="Aptos"/>
          <w:sz w:val="22"/>
          <w:szCs w:val="22"/>
        </w:rPr>
        <w:t xml:space="preserve">Per mettere pienamente a frutto questi risultati e rafforzare la capacità dell’Italia di attrarre nuovi investimenti industriali e di ricerca, Farmindustria indica quattro priorità da affrontare insieme alle Istituzioni. </w:t>
      </w:r>
    </w:p>
    <w:p w14:paraId="7304FB1B" w14:textId="77777777" w:rsidR="00247F70" w:rsidRPr="00A463FA" w:rsidRDefault="00247F70" w:rsidP="00994686">
      <w:pPr>
        <w:spacing w:line="276" w:lineRule="auto"/>
        <w:jc w:val="both"/>
        <w:rPr>
          <w:rFonts w:ascii="Georgia" w:eastAsiaTheme="minorHAnsi" w:hAnsi="Georgia" w:cs="Aptos"/>
          <w:sz w:val="22"/>
          <w:szCs w:val="22"/>
        </w:rPr>
      </w:pPr>
    </w:p>
    <w:p w14:paraId="2B05330F" w14:textId="311A2296" w:rsidR="00994686" w:rsidRPr="00A463FA" w:rsidRDefault="00994686" w:rsidP="00994686">
      <w:pPr>
        <w:spacing w:line="276" w:lineRule="auto"/>
        <w:jc w:val="both"/>
        <w:rPr>
          <w:rFonts w:ascii="Georgia" w:eastAsiaTheme="minorHAnsi" w:hAnsi="Georgia" w:cs="Aptos"/>
          <w:sz w:val="22"/>
          <w:szCs w:val="22"/>
        </w:rPr>
      </w:pPr>
      <w:r w:rsidRPr="00A463FA">
        <w:rPr>
          <w:rFonts w:ascii="Georgia" w:eastAsiaTheme="minorHAnsi" w:hAnsi="Georgia" w:cs="Aptos"/>
          <w:sz w:val="22"/>
          <w:szCs w:val="22"/>
        </w:rPr>
        <w:t xml:space="preserve">Il </w:t>
      </w:r>
      <w:r w:rsidRPr="00A463FA">
        <w:rPr>
          <w:rFonts w:ascii="Georgia" w:eastAsiaTheme="minorHAnsi" w:hAnsi="Georgia" w:cs="Aptos"/>
          <w:b/>
          <w:bCs/>
          <w:sz w:val="22"/>
          <w:szCs w:val="22"/>
        </w:rPr>
        <w:t>primo</w:t>
      </w:r>
      <w:r w:rsidRPr="00A463FA">
        <w:rPr>
          <w:rFonts w:ascii="Georgia" w:eastAsiaTheme="minorHAnsi" w:hAnsi="Georgia" w:cs="Aptos"/>
          <w:sz w:val="22"/>
          <w:szCs w:val="22"/>
        </w:rPr>
        <w:t xml:space="preserve"> riguarda la politica della </w:t>
      </w:r>
      <w:proofErr w:type="spellStart"/>
      <w:r w:rsidRPr="00A463FA">
        <w:rPr>
          <w:rFonts w:ascii="Georgia" w:eastAsiaTheme="minorHAnsi" w:hAnsi="Georgia" w:cs="Aptos"/>
          <w:b/>
          <w:bCs/>
          <w:sz w:val="22"/>
          <w:szCs w:val="22"/>
        </w:rPr>
        <w:t>Most</w:t>
      </w:r>
      <w:proofErr w:type="spellEnd"/>
      <w:r w:rsidRPr="00A463FA">
        <w:rPr>
          <w:rFonts w:ascii="Georgia" w:eastAsiaTheme="minorHAnsi" w:hAnsi="Georgia" w:cs="Aptos"/>
          <w:b/>
          <w:bCs/>
          <w:sz w:val="22"/>
          <w:szCs w:val="22"/>
        </w:rPr>
        <w:t xml:space="preserve"> </w:t>
      </w:r>
      <w:proofErr w:type="spellStart"/>
      <w:r w:rsidRPr="00A463FA">
        <w:rPr>
          <w:rFonts w:ascii="Georgia" w:eastAsiaTheme="minorHAnsi" w:hAnsi="Georgia" w:cs="Aptos"/>
          <w:b/>
          <w:bCs/>
          <w:sz w:val="22"/>
          <w:szCs w:val="22"/>
        </w:rPr>
        <w:t>Favored</w:t>
      </w:r>
      <w:proofErr w:type="spellEnd"/>
      <w:r w:rsidRPr="00A463FA">
        <w:rPr>
          <w:rFonts w:ascii="Georgia" w:eastAsiaTheme="minorHAnsi" w:hAnsi="Georgia" w:cs="Aptos"/>
          <w:b/>
          <w:bCs/>
          <w:sz w:val="22"/>
          <w:szCs w:val="22"/>
        </w:rPr>
        <w:t xml:space="preserve"> Nation (MFN)</w:t>
      </w:r>
      <w:r w:rsidRPr="00A463FA">
        <w:rPr>
          <w:rFonts w:ascii="Georgia" w:eastAsiaTheme="minorHAnsi" w:hAnsi="Georgia" w:cs="Aptos"/>
          <w:sz w:val="22"/>
          <w:szCs w:val="22"/>
        </w:rPr>
        <w:t xml:space="preserve"> promossa a maggio 2025 dall’Amministrazione USA, che punta a riequilibrare il finanziamento dell’innovazione a livello globale richiedendo a</w:t>
      </w:r>
      <w:r w:rsidR="0073376C" w:rsidRPr="00A463FA">
        <w:rPr>
          <w:rFonts w:ascii="Georgia" w:eastAsiaTheme="minorHAnsi" w:hAnsi="Georgia" w:cs="Aptos"/>
          <w:sz w:val="22"/>
          <w:szCs w:val="22"/>
        </w:rPr>
        <w:t>gli Stati</w:t>
      </w:r>
      <w:r w:rsidRPr="00A463FA">
        <w:rPr>
          <w:rFonts w:ascii="Georgia" w:eastAsiaTheme="minorHAnsi" w:hAnsi="Georgia" w:cs="Aptos"/>
          <w:sz w:val="22"/>
          <w:szCs w:val="22"/>
        </w:rPr>
        <w:t xml:space="preserve"> europei di allineare i prezzi a quelli degli USA. Una scelta che sta modificando gli equilibri globali dell’innovazione, inasprendo la competizione già esistente tra Stati Uniti, Cina ed </w:t>
      </w:r>
      <w:r w:rsidR="004F0B0D" w:rsidRPr="00A463FA">
        <w:rPr>
          <w:rFonts w:ascii="Georgia" w:eastAsiaTheme="minorHAnsi" w:hAnsi="Georgia" w:cs="Aptos"/>
          <w:sz w:val="22"/>
          <w:szCs w:val="22"/>
        </w:rPr>
        <w:t>UE</w:t>
      </w:r>
      <w:r w:rsidRPr="00A463FA">
        <w:rPr>
          <w:rFonts w:ascii="Georgia" w:eastAsiaTheme="minorHAnsi" w:hAnsi="Georgia" w:cs="Aptos"/>
          <w:sz w:val="22"/>
          <w:szCs w:val="22"/>
        </w:rPr>
        <w:t>. “Mentre USA e Cina aumentano gli strumenti per attrarre investimenti</w:t>
      </w:r>
      <w:r w:rsidR="004F0B0D" w:rsidRPr="00A463FA">
        <w:rPr>
          <w:rFonts w:ascii="Georgia" w:eastAsiaTheme="minorHAnsi" w:hAnsi="Georgia" w:cs="Aptos"/>
          <w:sz w:val="22"/>
          <w:szCs w:val="22"/>
        </w:rPr>
        <w:t xml:space="preserve"> – spiega Cattani -</w:t>
      </w:r>
      <w:r w:rsidRPr="00A463FA">
        <w:rPr>
          <w:rFonts w:ascii="Georgia" w:eastAsiaTheme="minorHAnsi" w:hAnsi="Georgia" w:cs="Aptos"/>
          <w:sz w:val="22"/>
          <w:szCs w:val="22"/>
        </w:rPr>
        <w:t xml:space="preserve"> l’Europa rischia di diventare meno competitiva. Già oggi osserviamo segnali preoccupanti: nei 10 mesi successivi all’annuncio della MFN si registra una riduzione del 40% nei lanci di nuovi farmaci nel continente europeo. Pochi giorni fa lo US Trade </w:t>
      </w:r>
      <w:proofErr w:type="spellStart"/>
      <w:r w:rsidRPr="00A463FA">
        <w:rPr>
          <w:rFonts w:ascii="Georgia" w:eastAsiaTheme="minorHAnsi" w:hAnsi="Georgia" w:cs="Aptos"/>
          <w:sz w:val="22"/>
          <w:szCs w:val="22"/>
        </w:rPr>
        <w:t>Representative</w:t>
      </w:r>
      <w:proofErr w:type="spellEnd"/>
      <w:r w:rsidRPr="00A463FA">
        <w:rPr>
          <w:rFonts w:ascii="Georgia" w:eastAsiaTheme="minorHAnsi" w:hAnsi="Georgia" w:cs="Aptos"/>
          <w:sz w:val="22"/>
          <w:szCs w:val="22"/>
        </w:rPr>
        <w:t xml:space="preserve"> ha </w:t>
      </w:r>
      <w:r w:rsidR="00526629" w:rsidRPr="00A463FA">
        <w:rPr>
          <w:rFonts w:ascii="Georgia" w:eastAsiaTheme="minorHAnsi" w:hAnsi="Georgia" w:cs="Aptos"/>
          <w:sz w:val="22"/>
          <w:szCs w:val="22"/>
        </w:rPr>
        <w:t>avviato</w:t>
      </w:r>
      <w:r w:rsidRPr="00A463FA">
        <w:rPr>
          <w:rFonts w:ascii="Georgia" w:eastAsiaTheme="minorHAnsi" w:hAnsi="Georgia" w:cs="Aptos"/>
          <w:sz w:val="22"/>
          <w:szCs w:val="22"/>
        </w:rPr>
        <w:t xml:space="preserve"> un’indagine (Section 301) sulla Germania per determinare se sussistano pratiche discriminatorie o irragionevoli nei confronti degli Stati Uniti per quanto riguarda i farmaci innovativi.</w:t>
      </w:r>
      <w:r w:rsidR="00C92D32" w:rsidRPr="00A463FA">
        <w:rPr>
          <w:rFonts w:ascii="Georgia" w:eastAsiaTheme="minorHAnsi" w:hAnsi="Georgia" w:cs="Aptos"/>
          <w:sz w:val="22"/>
          <w:szCs w:val="22"/>
        </w:rPr>
        <w:t xml:space="preserve"> </w:t>
      </w:r>
      <w:r w:rsidRPr="00A463FA">
        <w:rPr>
          <w:rFonts w:ascii="Georgia" w:eastAsiaTheme="minorHAnsi" w:hAnsi="Georgia" w:cs="Aptos"/>
          <w:sz w:val="22"/>
          <w:szCs w:val="22"/>
        </w:rPr>
        <w:t xml:space="preserve">Vogliamo evitare che i pazienti europei vengano penalizzati e non possiamo permetterci che le imprese paghino il </w:t>
      </w:r>
      <w:r w:rsidRPr="00A463FA">
        <w:rPr>
          <w:rFonts w:ascii="Georgia" w:eastAsiaTheme="minorHAnsi" w:hAnsi="Georgia" w:cs="Aptos"/>
          <w:sz w:val="22"/>
          <w:szCs w:val="22"/>
        </w:rPr>
        <w:lastRenderedPageBreak/>
        <w:t xml:space="preserve">prezzo di questo arretramento. In risposta alla sfida competitiva globale dell’MFN occorre un patto per compensare gli investimenti in Italia e gli oneri per le aziende, perseguendo una logica </w:t>
      </w:r>
      <w:proofErr w:type="spellStart"/>
      <w:r w:rsidRPr="00A463FA">
        <w:rPr>
          <w:rFonts w:ascii="Georgia" w:eastAsiaTheme="minorHAnsi" w:hAnsi="Georgia" w:cs="Aptos"/>
          <w:i/>
          <w:iCs/>
          <w:sz w:val="22"/>
          <w:szCs w:val="22"/>
        </w:rPr>
        <w:t>win-win</w:t>
      </w:r>
      <w:proofErr w:type="spellEnd"/>
      <w:r w:rsidRPr="00A463FA">
        <w:rPr>
          <w:rFonts w:ascii="Georgia" w:eastAsiaTheme="minorHAnsi" w:hAnsi="Georgia" w:cs="Aptos"/>
          <w:sz w:val="22"/>
          <w:szCs w:val="22"/>
        </w:rPr>
        <w:t>, sul modello dell’accordo USA-UK”, ha affermato Cattani.</w:t>
      </w:r>
      <w:r w:rsidR="0025787C" w:rsidRPr="00A463FA">
        <w:rPr>
          <w:rFonts w:ascii="Georgia" w:eastAsiaTheme="minorHAnsi" w:hAnsi="Georgia" w:cs="Aptos"/>
          <w:sz w:val="22"/>
          <w:szCs w:val="22"/>
        </w:rPr>
        <w:t xml:space="preserve"> </w:t>
      </w:r>
      <w:r w:rsidR="00940BD9" w:rsidRPr="00543DC8">
        <w:rPr>
          <w:rFonts w:ascii="Georgia" w:eastAsiaTheme="minorHAnsi" w:hAnsi="Georgia" w:cs="Aptos"/>
          <w:sz w:val="22"/>
          <w:szCs w:val="22"/>
        </w:rPr>
        <w:t xml:space="preserve">In questo quadro, fondamentale </w:t>
      </w:r>
      <w:r w:rsidR="0025787C" w:rsidRPr="00543DC8">
        <w:rPr>
          <w:rFonts w:ascii="Georgia" w:eastAsiaTheme="minorHAnsi" w:hAnsi="Georgia" w:cs="Aptos"/>
          <w:sz w:val="22"/>
          <w:szCs w:val="22"/>
        </w:rPr>
        <w:t xml:space="preserve">è </w:t>
      </w:r>
      <w:r w:rsidRPr="00543DC8">
        <w:rPr>
          <w:rFonts w:ascii="Georgia" w:eastAsiaTheme="minorHAnsi" w:hAnsi="Georgia" w:cs="Aptos"/>
          <w:sz w:val="22"/>
          <w:szCs w:val="22"/>
        </w:rPr>
        <w:t xml:space="preserve">affrontare </w:t>
      </w:r>
      <w:r w:rsidR="00621EA0" w:rsidRPr="00543DC8">
        <w:rPr>
          <w:rFonts w:ascii="Georgia" w:eastAsiaTheme="minorHAnsi" w:hAnsi="Georgia" w:cs="Aptos"/>
          <w:sz w:val="22"/>
          <w:szCs w:val="22"/>
        </w:rPr>
        <w:t xml:space="preserve">e risolvere </w:t>
      </w:r>
      <w:r w:rsidRPr="00543DC8">
        <w:rPr>
          <w:rFonts w:ascii="Georgia" w:eastAsiaTheme="minorHAnsi" w:hAnsi="Georgia" w:cs="Aptos"/>
          <w:sz w:val="22"/>
          <w:szCs w:val="22"/>
        </w:rPr>
        <w:t>il</w:t>
      </w:r>
      <w:r w:rsidRPr="00A463FA">
        <w:rPr>
          <w:rFonts w:ascii="Georgia" w:eastAsiaTheme="minorHAnsi" w:hAnsi="Georgia" w:cs="Aptos"/>
          <w:b/>
          <w:bCs/>
          <w:sz w:val="22"/>
          <w:szCs w:val="22"/>
        </w:rPr>
        <w:t xml:space="preserve"> </w:t>
      </w:r>
      <w:proofErr w:type="spellStart"/>
      <w:r w:rsidRPr="00A463FA">
        <w:rPr>
          <w:rFonts w:ascii="Georgia" w:eastAsiaTheme="minorHAnsi" w:hAnsi="Georgia" w:cs="Aptos"/>
          <w:b/>
          <w:bCs/>
          <w:sz w:val="22"/>
          <w:szCs w:val="22"/>
        </w:rPr>
        <w:t>payback</w:t>
      </w:r>
      <w:proofErr w:type="spellEnd"/>
      <w:r w:rsidRPr="00A463FA">
        <w:rPr>
          <w:rFonts w:ascii="Georgia" w:eastAsiaTheme="minorHAnsi" w:hAnsi="Georgia" w:cs="Aptos"/>
          <w:b/>
          <w:bCs/>
          <w:sz w:val="22"/>
          <w:szCs w:val="22"/>
        </w:rPr>
        <w:t xml:space="preserve"> farmaceutico</w:t>
      </w:r>
      <w:r w:rsidRPr="00A463FA">
        <w:rPr>
          <w:rFonts w:ascii="Georgia" w:eastAsiaTheme="minorHAnsi" w:hAnsi="Georgia" w:cs="Aptos"/>
          <w:sz w:val="22"/>
          <w:szCs w:val="22"/>
        </w:rPr>
        <w:t xml:space="preserve">, che ha raggiunto un valore di circa 2,4 miliardi di euro nel 2025, </w:t>
      </w:r>
      <w:r w:rsidR="0025787C" w:rsidRPr="00A463FA">
        <w:rPr>
          <w:rFonts w:ascii="Georgia" w:eastAsiaTheme="minorHAnsi" w:hAnsi="Georgia" w:cs="Aptos"/>
          <w:sz w:val="22"/>
          <w:szCs w:val="22"/>
        </w:rPr>
        <w:t xml:space="preserve">perché nello schema MFN rappresenta una riduzione del prezzo che penalizza l’Italia. È </w:t>
      </w:r>
      <w:r w:rsidRPr="00A463FA">
        <w:rPr>
          <w:rFonts w:ascii="Georgia" w:eastAsiaTheme="minorHAnsi" w:hAnsi="Georgia" w:cs="Aptos"/>
          <w:sz w:val="22"/>
          <w:szCs w:val="22"/>
        </w:rPr>
        <w:t>un elemento di forte incertezza per le imprese</w:t>
      </w:r>
      <w:r w:rsidR="0025787C" w:rsidRPr="00A463FA">
        <w:rPr>
          <w:rFonts w:ascii="Georgia" w:eastAsiaTheme="minorHAnsi" w:hAnsi="Georgia" w:cs="Aptos"/>
          <w:sz w:val="22"/>
          <w:szCs w:val="22"/>
        </w:rPr>
        <w:t xml:space="preserve">, che il </w:t>
      </w:r>
      <w:r w:rsidRPr="00A463FA">
        <w:rPr>
          <w:rFonts w:ascii="Georgia" w:eastAsiaTheme="minorHAnsi" w:hAnsi="Georgia" w:cs="Aptos"/>
          <w:sz w:val="22"/>
          <w:szCs w:val="22"/>
        </w:rPr>
        <w:t xml:space="preserve">Governo degli Stati Uniti </w:t>
      </w:r>
      <w:r w:rsidR="0025787C" w:rsidRPr="00A463FA">
        <w:rPr>
          <w:rFonts w:ascii="Georgia" w:eastAsiaTheme="minorHAnsi" w:hAnsi="Georgia" w:cs="Aptos"/>
          <w:sz w:val="22"/>
          <w:szCs w:val="22"/>
        </w:rPr>
        <w:t xml:space="preserve">indica </w:t>
      </w:r>
      <w:r w:rsidRPr="00A463FA">
        <w:rPr>
          <w:rFonts w:ascii="Georgia" w:eastAsiaTheme="minorHAnsi" w:hAnsi="Georgia" w:cs="Aptos"/>
          <w:sz w:val="22"/>
          <w:szCs w:val="22"/>
        </w:rPr>
        <w:t xml:space="preserve">tra le barriere non tariffarie esistenti nella nostra Nazione. “Una tassa sulle tasse – evidenzia il Presidente di Farmindustria – che mette a rischio la competitività dell’Italia e il mantenimento degli investimenti. </w:t>
      </w:r>
      <w:r w:rsidR="003C41C0">
        <w:rPr>
          <w:rFonts w:ascii="Georgia" w:eastAsiaTheme="minorHAnsi" w:hAnsi="Georgia" w:cs="Aptos"/>
          <w:sz w:val="22"/>
          <w:szCs w:val="22"/>
        </w:rPr>
        <w:t>Un sistema nato come strumento di governo della spesa, che oggi rischia di operare oltre la sua funzione originaria</w:t>
      </w:r>
      <w:r w:rsidRPr="00A463FA">
        <w:rPr>
          <w:rFonts w:ascii="Georgia" w:eastAsiaTheme="minorHAnsi" w:hAnsi="Georgia" w:cs="Aptos"/>
          <w:sz w:val="22"/>
          <w:szCs w:val="22"/>
        </w:rPr>
        <w:t xml:space="preserve">. Va messo </w:t>
      </w:r>
      <w:r w:rsidR="0025787C" w:rsidRPr="00A463FA">
        <w:rPr>
          <w:rFonts w:ascii="Georgia" w:eastAsiaTheme="minorHAnsi" w:hAnsi="Georgia" w:cs="Aptos"/>
          <w:sz w:val="22"/>
          <w:szCs w:val="22"/>
        </w:rPr>
        <w:t xml:space="preserve">subito </w:t>
      </w:r>
      <w:r w:rsidRPr="00A463FA">
        <w:rPr>
          <w:rFonts w:ascii="Georgia" w:eastAsiaTheme="minorHAnsi" w:hAnsi="Georgia" w:cs="Aptos"/>
          <w:sz w:val="22"/>
          <w:szCs w:val="22"/>
        </w:rPr>
        <w:t xml:space="preserve">un limite, </w:t>
      </w:r>
      <w:r w:rsidR="0025787C" w:rsidRPr="00A463FA">
        <w:rPr>
          <w:rFonts w:ascii="Georgia" w:eastAsiaTheme="minorHAnsi" w:hAnsi="Georgia" w:cs="Aptos"/>
          <w:sz w:val="22"/>
          <w:szCs w:val="22"/>
        </w:rPr>
        <w:t xml:space="preserve">pari al livello del 2023 (1,6 miliardi) </w:t>
      </w:r>
      <w:r w:rsidRPr="00A463FA">
        <w:rPr>
          <w:rFonts w:ascii="Georgia" w:eastAsiaTheme="minorHAnsi" w:hAnsi="Georgia" w:cs="Aptos"/>
          <w:sz w:val="22"/>
          <w:szCs w:val="22"/>
        </w:rPr>
        <w:t>per poi progressivamente superarlo</w:t>
      </w:r>
      <w:r w:rsidR="0025787C" w:rsidRPr="00A463FA">
        <w:rPr>
          <w:rFonts w:ascii="Georgia" w:eastAsiaTheme="minorHAnsi" w:hAnsi="Georgia" w:cs="Aptos"/>
          <w:sz w:val="22"/>
          <w:szCs w:val="22"/>
        </w:rPr>
        <w:t xml:space="preserve"> in 3 anni</w:t>
      </w:r>
      <w:r w:rsidRPr="00A463FA">
        <w:rPr>
          <w:rFonts w:ascii="Georgia" w:eastAsiaTheme="minorHAnsi" w:hAnsi="Georgia" w:cs="Aptos"/>
          <w:sz w:val="22"/>
          <w:szCs w:val="22"/>
        </w:rPr>
        <w:t>, introducendo un sistema che si basi sulla misurazione del valore delle terapie e si concentri sul costo complessivo della cura e sui costi evitati dai farmaci”.</w:t>
      </w:r>
    </w:p>
    <w:p w14:paraId="0184955A" w14:textId="77777777" w:rsidR="00994686" w:rsidRPr="00A463FA" w:rsidRDefault="00994686" w:rsidP="00994686">
      <w:pPr>
        <w:spacing w:line="276" w:lineRule="auto"/>
        <w:jc w:val="both"/>
        <w:rPr>
          <w:rFonts w:ascii="Georgia" w:eastAsiaTheme="minorHAnsi" w:hAnsi="Georgia" w:cs="Aptos"/>
          <w:sz w:val="22"/>
          <w:szCs w:val="22"/>
        </w:rPr>
      </w:pPr>
    </w:p>
    <w:p w14:paraId="165AA4F1" w14:textId="47ED623F" w:rsidR="00994686" w:rsidRPr="00031FAD" w:rsidRDefault="00031FAD" w:rsidP="00994686">
      <w:pPr>
        <w:spacing w:line="280" w:lineRule="exact"/>
        <w:jc w:val="both"/>
        <w:rPr>
          <w:rFonts w:ascii="Georgia" w:eastAsiaTheme="minorHAnsi" w:hAnsi="Georgia" w:cs="Aptos"/>
          <w:sz w:val="22"/>
          <w:szCs w:val="22"/>
        </w:rPr>
      </w:pPr>
      <w:r w:rsidRPr="00031FAD">
        <w:rPr>
          <w:rFonts w:ascii="Georgia" w:eastAsiaTheme="minorHAnsi" w:hAnsi="Georgia" w:cs="Aptos"/>
          <w:b/>
          <w:bCs/>
          <w:sz w:val="22"/>
          <w:szCs w:val="22"/>
        </w:rPr>
        <w:t>Secondo</w:t>
      </w:r>
      <w:r w:rsidRPr="00031FAD">
        <w:rPr>
          <w:rFonts w:ascii="Georgia" w:eastAsiaTheme="minorHAnsi" w:hAnsi="Georgia" w:cs="Aptos"/>
          <w:sz w:val="22"/>
          <w:szCs w:val="22"/>
        </w:rPr>
        <w:t> elemento da affrontare con urgenza è intervenire sul percorso di </w:t>
      </w:r>
      <w:r w:rsidRPr="00031FAD">
        <w:rPr>
          <w:rFonts w:ascii="Georgia" w:eastAsiaTheme="minorHAnsi" w:hAnsi="Georgia" w:cs="Aptos"/>
          <w:b/>
          <w:bCs/>
          <w:sz w:val="22"/>
          <w:szCs w:val="22"/>
        </w:rPr>
        <w:t>revisione del prontuario terapeutico</w:t>
      </w:r>
      <w:r w:rsidRPr="00031FAD">
        <w:rPr>
          <w:rFonts w:ascii="Georgia" w:eastAsiaTheme="minorHAnsi" w:hAnsi="Georgia" w:cs="Aptos"/>
          <w:sz w:val="22"/>
          <w:szCs w:val="22"/>
        </w:rPr>
        <w:t> avviato dall’AIFA. Farmindustria esprime preoccupazione sulle proposte ricevute dalle aziende e chiede che a guidare le scelte sia la scienza. “La personalizzazione delle cure è una delle grandi conquiste della medicina moderna – spiega Cattani - non si possono considerare confrontabili, solo per abbassarne il costo per il SSN, farmaci che presentano profili clinici differenti e che rispondono alle esigenze di pazienti diversi. Il valore terapeutico e la scienza devono rimanere il criterio guida delle decisioni. Un approccio incentrato unicamente sul contenimento dei costi rischierebbe di restringere le opzioni terapeutiche a disposizione dei pazienti e di mettere in crisi una parte importante della base industriale. Soprattutto in una fase di forte aumento dei costi della produzione, in un contesto che opera su prezzi amministrati e quindi fissi, e della concorrenza internazionale, che determina un forte e rapido riposizionamento a livello globale degli investimenti in ricerca e produzione. Non dimentichiamo infine che le norme UE impongono costi (ad es. energia, regolazione) che vanno remunerati</w:t>
      </w:r>
      <w:r w:rsidR="006C2685">
        <w:rPr>
          <w:rFonts w:ascii="Georgia" w:eastAsiaTheme="minorHAnsi" w:hAnsi="Georgia" w:cs="Aptos"/>
          <w:sz w:val="22"/>
          <w:szCs w:val="22"/>
        </w:rPr>
        <w:t xml:space="preserve"> </w:t>
      </w:r>
      <w:r w:rsidRPr="00031FAD">
        <w:rPr>
          <w:rFonts w:ascii="Georgia" w:eastAsiaTheme="minorHAnsi" w:hAnsi="Georgia" w:cs="Aptos"/>
          <w:sz w:val="22"/>
          <w:szCs w:val="22"/>
        </w:rPr>
        <w:t>per </w:t>
      </w:r>
      <w:r w:rsidRPr="006C2685">
        <w:rPr>
          <w:rFonts w:ascii="Georgia" w:eastAsiaTheme="minorHAnsi" w:hAnsi="Georgia" w:cs="Aptos"/>
          <w:b/>
          <w:bCs/>
          <w:sz w:val="22"/>
          <w:szCs w:val="22"/>
        </w:rPr>
        <w:t>non mettere</w:t>
      </w:r>
      <w:r w:rsidR="006C2685" w:rsidRPr="006C2685">
        <w:rPr>
          <w:rFonts w:ascii="Georgia" w:eastAsiaTheme="minorHAnsi" w:hAnsi="Georgia" w:cs="Aptos"/>
          <w:b/>
          <w:bCs/>
          <w:sz w:val="22"/>
          <w:szCs w:val="22"/>
        </w:rPr>
        <w:t xml:space="preserve"> </w:t>
      </w:r>
      <w:r w:rsidRPr="006C2685">
        <w:rPr>
          <w:rFonts w:ascii="Georgia" w:eastAsiaTheme="minorHAnsi" w:hAnsi="Georgia" w:cs="Aptos"/>
          <w:b/>
          <w:bCs/>
          <w:sz w:val="22"/>
          <w:szCs w:val="22"/>
        </w:rPr>
        <w:t>a rischio la competitività e la sostenibilità industriale</w:t>
      </w:r>
      <w:r w:rsidRPr="00031FAD">
        <w:rPr>
          <w:rFonts w:ascii="Georgia" w:eastAsiaTheme="minorHAnsi" w:hAnsi="Georgia" w:cs="Aptos"/>
          <w:sz w:val="22"/>
          <w:szCs w:val="22"/>
        </w:rPr>
        <w:t> delle aziende che producono e fanno ricerca in Italia”.</w:t>
      </w:r>
    </w:p>
    <w:p w14:paraId="03E121D5" w14:textId="77777777" w:rsidR="00031FAD" w:rsidRPr="00A463FA" w:rsidRDefault="00031FAD" w:rsidP="00994686">
      <w:pPr>
        <w:spacing w:line="280" w:lineRule="exact"/>
        <w:jc w:val="both"/>
        <w:rPr>
          <w:rFonts w:ascii="Georgia" w:eastAsiaTheme="minorHAnsi" w:hAnsi="Georgia" w:cs="Aptos"/>
          <w:sz w:val="22"/>
          <w:szCs w:val="22"/>
        </w:rPr>
      </w:pPr>
    </w:p>
    <w:p w14:paraId="61D85280" w14:textId="566BB66A" w:rsidR="00767DCA" w:rsidRPr="00A463FA" w:rsidRDefault="00BC3BDC" w:rsidP="00994686">
      <w:pPr>
        <w:spacing w:line="280" w:lineRule="exact"/>
        <w:jc w:val="both"/>
        <w:rPr>
          <w:rFonts w:ascii="Georgia" w:eastAsiaTheme="minorHAnsi" w:hAnsi="Georgia" w:cs="Aptos"/>
          <w:sz w:val="22"/>
          <w:szCs w:val="22"/>
        </w:rPr>
      </w:pPr>
      <w:r w:rsidRPr="00A463FA">
        <w:rPr>
          <w:rFonts w:ascii="Georgia" w:eastAsiaTheme="minorHAnsi" w:hAnsi="Georgia" w:cs="Aptos"/>
          <w:b/>
          <w:bCs/>
          <w:sz w:val="22"/>
          <w:szCs w:val="22"/>
        </w:rPr>
        <w:t>Terzo</w:t>
      </w:r>
      <w:r w:rsidRPr="00A463FA">
        <w:rPr>
          <w:rFonts w:ascii="Georgia" w:eastAsiaTheme="minorHAnsi" w:hAnsi="Georgia" w:cs="Aptos"/>
          <w:sz w:val="22"/>
          <w:szCs w:val="22"/>
        </w:rPr>
        <w:t xml:space="preserve"> </w:t>
      </w:r>
      <w:r w:rsidR="00994686" w:rsidRPr="00A463FA">
        <w:rPr>
          <w:rFonts w:ascii="Georgia" w:eastAsiaTheme="minorHAnsi" w:hAnsi="Georgia" w:cs="Aptos"/>
          <w:sz w:val="22"/>
          <w:szCs w:val="22"/>
        </w:rPr>
        <w:t>tema, la necessità di</w:t>
      </w:r>
      <w:r w:rsidR="0068161F" w:rsidRPr="00A463FA">
        <w:rPr>
          <w:rFonts w:ascii="Georgia" w:eastAsiaTheme="minorHAnsi" w:hAnsi="Georgia" w:cs="Aptos"/>
          <w:b/>
          <w:bCs/>
          <w:sz w:val="22"/>
          <w:szCs w:val="22"/>
        </w:rPr>
        <w:t xml:space="preserve"> </w:t>
      </w:r>
      <w:r w:rsidRPr="00A463FA">
        <w:rPr>
          <w:rFonts w:ascii="Georgia" w:eastAsiaTheme="minorHAnsi" w:hAnsi="Georgia" w:cs="Aptos"/>
          <w:b/>
          <w:bCs/>
          <w:sz w:val="22"/>
          <w:szCs w:val="22"/>
        </w:rPr>
        <w:t xml:space="preserve">migliorare l’accesso </w:t>
      </w:r>
      <w:r w:rsidR="00551D63" w:rsidRPr="00A463FA">
        <w:rPr>
          <w:rFonts w:ascii="Georgia" w:eastAsiaTheme="minorHAnsi" w:hAnsi="Georgia" w:cs="Aptos"/>
          <w:b/>
          <w:bCs/>
          <w:sz w:val="22"/>
          <w:szCs w:val="22"/>
        </w:rPr>
        <w:t>ai nuovi farmaci</w:t>
      </w:r>
      <w:r w:rsidR="0024584B" w:rsidRPr="00A463FA">
        <w:rPr>
          <w:rFonts w:ascii="Georgia" w:eastAsiaTheme="minorHAnsi" w:hAnsi="Georgia" w:cs="Aptos"/>
          <w:b/>
          <w:bCs/>
          <w:sz w:val="22"/>
          <w:szCs w:val="22"/>
        </w:rPr>
        <w:t xml:space="preserve">, </w:t>
      </w:r>
      <w:r w:rsidR="0024584B" w:rsidRPr="00A463FA">
        <w:rPr>
          <w:rFonts w:ascii="Georgia" w:eastAsiaTheme="minorHAnsi" w:hAnsi="Georgia" w:cs="Aptos"/>
          <w:sz w:val="22"/>
          <w:szCs w:val="22"/>
        </w:rPr>
        <w:t>di</w:t>
      </w:r>
      <w:r w:rsidRPr="00A463FA">
        <w:rPr>
          <w:rFonts w:ascii="Georgia" w:eastAsiaTheme="minorHAnsi" w:hAnsi="Georgia" w:cs="Aptos"/>
          <w:sz w:val="22"/>
          <w:szCs w:val="22"/>
        </w:rPr>
        <w:t xml:space="preserve"> </w:t>
      </w:r>
      <w:r w:rsidR="00767DCA" w:rsidRPr="00A463FA">
        <w:rPr>
          <w:rFonts w:ascii="Georgia" w:eastAsiaTheme="minorHAnsi" w:hAnsi="Georgia" w:cs="Aptos"/>
          <w:sz w:val="22"/>
          <w:szCs w:val="22"/>
        </w:rPr>
        <w:t>integrare i</w:t>
      </w:r>
      <w:r w:rsidR="00767DCA" w:rsidRPr="00A463FA">
        <w:rPr>
          <w:rFonts w:ascii="Georgia" w:eastAsiaTheme="minorHAnsi" w:hAnsi="Georgia" w:cs="Aptos"/>
          <w:b/>
          <w:bCs/>
          <w:sz w:val="22"/>
          <w:szCs w:val="22"/>
        </w:rPr>
        <w:t xml:space="preserve"> benefici </w:t>
      </w:r>
      <w:r w:rsidR="00551D63" w:rsidRPr="00A463FA">
        <w:rPr>
          <w:rFonts w:ascii="Georgia" w:eastAsiaTheme="minorHAnsi" w:hAnsi="Georgia" w:cs="Aptos"/>
          <w:b/>
          <w:bCs/>
          <w:sz w:val="22"/>
          <w:szCs w:val="22"/>
        </w:rPr>
        <w:t xml:space="preserve">dell’innovazione </w:t>
      </w:r>
      <w:r w:rsidR="00767DCA" w:rsidRPr="00A463FA">
        <w:rPr>
          <w:rFonts w:ascii="Georgia" w:eastAsiaTheme="minorHAnsi" w:hAnsi="Georgia" w:cs="Aptos"/>
          <w:b/>
          <w:bCs/>
          <w:sz w:val="22"/>
          <w:szCs w:val="22"/>
        </w:rPr>
        <w:t>nelle valutazioni di farmaci e vaccini</w:t>
      </w:r>
      <w:r w:rsidR="0024584B" w:rsidRPr="00A463FA">
        <w:rPr>
          <w:rFonts w:ascii="Georgia" w:eastAsiaTheme="minorHAnsi" w:hAnsi="Georgia" w:cs="Aptos"/>
          <w:b/>
          <w:bCs/>
          <w:sz w:val="22"/>
          <w:szCs w:val="22"/>
        </w:rPr>
        <w:t xml:space="preserve"> e di</w:t>
      </w:r>
      <w:r w:rsidR="00767DCA" w:rsidRPr="00A463FA">
        <w:rPr>
          <w:rFonts w:ascii="Georgia" w:eastAsiaTheme="minorHAnsi" w:hAnsi="Georgia" w:cs="Aptos"/>
          <w:b/>
          <w:bCs/>
          <w:sz w:val="22"/>
          <w:szCs w:val="22"/>
        </w:rPr>
        <w:t xml:space="preserve"> aumentare gli investimenti del SSN</w:t>
      </w:r>
      <w:r w:rsidR="0024584B" w:rsidRPr="00A463FA">
        <w:rPr>
          <w:rFonts w:ascii="Georgia" w:eastAsiaTheme="minorHAnsi" w:hAnsi="Georgia" w:cs="Aptos"/>
          <w:sz w:val="22"/>
          <w:szCs w:val="22"/>
        </w:rPr>
        <w:t>. “Occorrono</w:t>
      </w:r>
      <w:r w:rsidR="00767DCA" w:rsidRPr="00A463FA">
        <w:rPr>
          <w:rFonts w:ascii="Georgia" w:eastAsiaTheme="minorHAnsi" w:hAnsi="Georgia" w:cs="Aptos"/>
          <w:sz w:val="22"/>
          <w:szCs w:val="22"/>
        </w:rPr>
        <w:t xml:space="preserve"> modelli basati su valore ed esiti delle cure</w:t>
      </w:r>
      <w:r w:rsidR="00940BD9" w:rsidRPr="00A463FA">
        <w:rPr>
          <w:rFonts w:ascii="Georgia" w:eastAsiaTheme="minorHAnsi" w:hAnsi="Georgia" w:cs="Aptos"/>
          <w:sz w:val="22"/>
          <w:szCs w:val="22"/>
        </w:rPr>
        <w:t xml:space="preserve"> - d</w:t>
      </w:r>
      <w:r w:rsidR="0024584B" w:rsidRPr="00A463FA">
        <w:rPr>
          <w:rFonts w:ascii="Georgia" w:eastAsiaTheme="minorHAnsi" w:hAnsi="Georgia" w:cs="Aptos"/>
          <w:sz w:val="22"/>
          <w:szCs w:val="22"/>
        </w:rPr>
        <w:t>ice Cattani -</w:t>
      </w:r>
      <w:r w:rsidR="00767DCA" w:rsidRPr="00A463FA">
        <w:rPr>
          <w:rFonts w:ascii="Georgia" w:eastAsiaTheme="minorHAnsi" w:hAnsi="Georgia" w:cs="Aptos"/>
          <w:sz w:val="22"/>
          <w:szCs w:val="22"/>
        </w:rPr>
        <w:t xml:space="preserve"> nonché su valutazioni HTA </w:t>
      </w:r>
      <w:r w:rsidR="00395994" w:rsidRPr="00A463FA">
        <w:rPr>
          <w:rFonts w:ascii="Georgia" w:eastAsiaTheme="minorHAnsi" w:hAnsi="Georgia" w:cs="Aptos"/>
          <w:sz w:val="22"/>
          <w:szCs w:val="22"/>
        </w:rPr>
        <w:t xml:space="preserve">che incorporino le dimensioni sociali, economiche, organizzative, tenendo conto dell’inflazione. </w:t>
      </w:r>
      <w:r w:rsidR="00395994" w:rsidRPr="00A463FA">
        <w:rPr>
          <w:rFonts w:ascii="Georgia" w:hAnsi="Georgia" w:cs="Arial"/>
          <w:color w:val="000000" w:themeColor="text1"/>
          <w:sz w:val="22"/>
          <w:szCs w:val="22"/>
        </w:rPr>
        <w:t xml:space="preserve">L’incremento della spesa farmaceutica è causato da </w:t>
      </w:r>
      <w:proofErr w:type="gramStart"/>
      <w:r w:rsidR="00395994" w:rsidRPr="00A463FA">
        <w:rPr>
          <w:rFonts w:ascii="Georgia" w:hAnsi="Georgia" w:cs="Arial"/>
          <w:color w:val="000000" w:themeColor="text1"/>
          <w:sz w:val="22"/>
          <w:szCs w:val="22"/>
        </w:rPr>
        <w:t>trend demografici</w:t>
      </w:r>
      <w:proofErr w:type="gramEnd"/>
      <w:r w:rsidR="00395994" w:rsidRPr="00A463FA">
        <w:rPr>
          <w:rFonts w:ascii="Georgia" w:hAnsi="Georgia" w:cs="Arial"/>
          <w:color w:val="000000" w:themeColor="text1"/>
          <w:sz w:val="22"/>
          <w:szCs w:val="22"/>
        </w:rPr>
        <w:t xml:space="preserve"> e dalla scoperta di nuove soluzioni terapeutiche grazie alla R&amp;S delle aziende </w:t>
      </w:r>
      <w:r w:rsidR="0024584B" w:rsidRPr="00A463FA">
        <w:rPr>
          <w:rFonts w:ascii="Georgia" w:hAnsi="Georgia" w:cs="Arial"/>
          <w:color w:val="000000" w:themeColor="text1"/>
          <w:sz w:val="22"/>
          <w:szCs w:val="22"/>
        </w:rPr>
        <w:t>ed</w:t>
      </w:r>
      <w:r w:rsidR="00395994" w:rsidRPr="00A463FA">
        <w:rPr>
          <w:rFonts w:ascii="Georgia" w:hAnsi="Georgia" w:cs="Arial"/>
          <w:color w:val="000000" w:themeColor="text1"/>
          <w:sz w:val="22"/>
          <w:szCs w:val="22"/>
        </w:rPr>
        <w:t xml:space="preserve"> è falso che sia fuori controllo.</w:t>
      </w:r>
      <w:r w:rsidR="00440F4B" w:rsidRPr="00A463FA">
        <w:rPr>
          <w:rFonts w:ascii="Georgia" w:hAnsi="Georgia" w:cs="Arial"/>
          <w:color w:val="000000" w:themeColor="text1"/>
          <w:sz w:val="22"/>
          <w:szCs w:val="22"/>
        </w:rPr>
        <w:t xml:space="preserve"> Superare il sottofinanziamento della spesa e colmare un divario di sistema per valorizzare accesso dell’innovazione e competitività sono priorità sulle quali lavorare”.</w:t>
      </w:r>
    </w:p>
    <w:p w14:paraId="4B68C629" w14:textId="77777777" w:rsidR="00767DCA" w:rsidRPr="00A463FA" w:rsidRDefault="00767DCA" w:rsidP="00994686">
      <w:pPr>
        <w:spacing w:line="276" w:lineRule="auto"/>
        <w:jc w:val="both"/>
        <w:rPr>
          <w:rFonts w:ascii="Georgia" w:eastAsiaTheme="minorHAnsi" w:hAnsi="Georgia" w:cs="Aptos"/>
          <w:b/>
          <w:bCs/>
          <w:sz w:val="22"/>
          <w:szCs w:val="22"/>
        </w:rPr>
      </w:pPr>
    </w:p>
    <w:p w14:paraId="193B27F3" w14:textId="07188D53" w:rsidR="00994686" w:rsidRPr="00A463FA" w:rsidRDefault="0024584B" w:rsidP="00994686">
      <w:pPr>
        <w:spacing w:line="276" w:lineRule="auto"/>
        <w:jc w:val="both"/>
        <w:rPr>
          <w:rFonts w:ascii="Georgia" w:eastAsiaTheme="minorHAnsi" w:hAnsi="Georgia" w:cs="Aptos"/>
          <w:sz w:val="22"/>
          <w:szCs w:val="22"/>
        </w:rPr>
      </w:pPr>
      <w:r w:rsidRPr="00A463FA">
        <w:rPr>
          <w:rFonts w:ascii="Georgia" w:eastAsiaTheme="minorHAnsi" w:hAnsi="Georgia" w:cs="Aptos"/>
          <w:b/>
          <w:bCs/>
          <w:sz w:val="22"/>
          <w:szCs w:val="22"/>
        </w:rPr>
        <w:t xml:space="preserve">Quarto nodo da sciogliere, </w:t>
      </w:r>
      <w:r w:rsidR="00BC3BDC" w:rsidRPr="00A463FA">
        <w:rPr>
          <w:rFonts w:ascii="Georgia" w:eastAsiaTheme="minorHAnsi" w:hAnsi="Georgia" w:cs="Aptos"/>
          <w:b/>
          <w:bCs/>
          <w:sz w:val="22"/>
          <w:szCs w:val="22"/>
        </w:rPr>
        <w:t xml:space="preserve">ridurre i tempi </w:t>
      </w:r>
      <w:r w:rsidR="00551D63" w:rsidRPr="00A463FA">
        <w:rPr>
          <w:rFonts w:ascii="Georgia" w:eastAsiaTheme="minorHAnsi" w:hAnsi="Georgia" w:cs="Aptos"/>
          <w:b/>
          <w:bCs/>
          <w:sz w:val="22"/>
          <w:szCs w:val="22"/>
        </w:rPr>
        <w:t xml:space="preserve">nazionali e regionali </w:t>
      </w:r>
      <w:r w:rsidR="00BC3BDC" w:rsidRPr="00A463FA">
        <w:rPr>
          <w:rFonts w:ascii="Georgia" w:eastAsiaTheme="minorHAnsi" w:hAnsi="Georgia" w:cs="Aptos"/>
          <w:b/>
          <w:bCs/>
          <w:sz w:val="22"/>
          <w:szCs w:val="22"/>
        </w:rPr>
        <w:t>di accesso ai farmaci</w:t>
      </w:r>
      <w:r w:rsidR="00551D63" w:rsidRPr="00C365B0">
        <w:rPr>
          <w:rFonts w:ascii="Georgia" w:eastAsiaTheme="minorHAnsi" w:hAnsi="Georgia" w:cs="Aptos"/>
          <w:sz w:val="22"/>
          <w:szCs w:val="22"/>
        </w:rPr>
        <w:t>.</w:t>
      </w:r>
      <w:r w:rsidR="00C365B0">
        <w:rPr>
          <w:rFonts w:ascii="Georgia" w:eastAsiaTheme="minorHAnsi" w:hAnsi="Georgia" w:cs="Aptos"/>
          <w:sz w:val="22"/>
          <w:szCs w:val="22"/>
        </w:rPr>
        <w:t xml:space="preserve"> </w:t>
      </w:r>
      <w:r w:rsidR="00551D63" w:rsidRPr="00A463FA">
        <w:rPr>
          <w:rFonts w:ascii="Georgia" w:eastAsiaTheme="minorHAnsi" w:hAnsi="Georgia" w:cs="Aptos"/>
          <w:sz w:val="22"/>
          <w:szCs w:val="22"/>
        </w:rPr>
        <w:t>A</w:t>
      </w:r>
      <w:r w:rsidR="00994686" w:rsidRPr="00A463FA">
        <w:rPr>
          <w:rFonts w:ascii="Georgia" w:eastAsiaTheme="minorHAnsi" w:hAnsi="Georgia" w:cs="Aptos"/>
          <w:sz w:val="22"/>
          <w:szCs w:val="22"/>
        </w:rPr>
        <w:t xml:space="preserve">ncora oggi </w:t>
      </w:r>
      <w:r w:rsidR="00551D63" w:rsidRPr="00A463FA">
        <w:rPr>
          <w:rFonts w:ascii="Georgia" w:eastAsiaTheme="minorHAnsi" w:hAnsi="Georgia" w:cs="Aptos"/>
          <w:sz w:val="22"/>
          <w:szCs w:val="22"/>
        </w:rPr>
        <w:t xml:space="preserve">secondo il WAIT </w:t>
      </w:r>
      <w:proofErr w:type="spellStart"/>
      <w:r w:rsidR="00551D63" w:rsidRPr="00A463FA">
        <w:rPr>
          <w:rFonts w:ascii="Georgia" w:eastAsiaTheme="minorHAnsi" w:hAnsi="Georgia" w:cs="Aptos"/>
          <w:sz w:val="22"/>
          <w:szCs w:val="22"/>
        </w:rPr>
        <w:t>Indicator</w:t>
      </w:r>
      <w:proofErr w:type="spellEnd"/>
      <w:r w:rsidR="00551D63" w:rsidRPr="00A463FA">
        <w:rPr>
          <w:rFonts w:ascii="Georgia" w:eastAsiaTheme="minorHAnsi" w:hAnsi="Georgia" w:cs="Aptos"/>
          <w:sz w:val="22"/>
          <w:szCs w:val="22"/>
        </w:rPr>
        <w:t xml:space="preserve"> pubblicato da EFPIA </w:t>
      </w:r>
      <w:r w:rsidR="00994686" w:rsidRPr="00A463FA">
        <w:rPr>
          <w:rFonts w:ascii="Georgia" w:eastAsiaTheme="minorHAnsi" w:hAnsi="Georgia" w:cs="Aptos"/>
          <w:sz w:val="22"/>
          <w:szCs w:val="22"/>
        </w:rPr>
        <w:t xml:space="preserve">sono necessari circa </w:t>
      </w:r>
      <w:r w:rsidR="00994686" w:rsidRPr="00A463FA">
        <w:rPr>
          <w:rFonts w:ascii="Georgia" w:eastAsiaTheme="minorHAnsi" w:hAnsi="Georgia" w:cs="Aptos"/>
          <w:sz w:val="22"/>
          <w:szCs w:val="22"/>
        </w:rPr>
        <w:lastRenderedPageBreak/>
        <w:t xml:space="preserve">400 giorni per far sì che, dopo l’approvazione a livello europeo, un farmaco venga autorizzato anche da noi. Tempi ai quali si aggiungono poi quelli legati all’inserimento nei vari prontuari regionali. </w:t>
      </w:r>
      <w:r w:rsidR="000F0384">
        <w:rPr>
          <w:rFonts w:ascii="Georgia" w:eastAsiaTheme="minorHAnsi" w:hAnsi="Georgia" w:cs="Aptos"/>
          <w:sz w:val="22"/>
          <w:szCs w:val="22"/>
        </w:rPr>
        <w:t>“</w:t>
      </w:r>
      <w:r w:rsidR="000F0384">
        <w:rPr>
          <w:rFonts w:ascii="Georgia" w:eastAsiaTheme="minorHAnsi" w:hAnsi="Georgia" w:cs="Aptos"/>
          <w:b/>
          <w:bCs/>
          <w:sz w:val="22"/>
          <w:szCs w:val="22"/>
        </w:rPr>
        <w:t xml:space="preserve">È necessario dunque prevedere un meccanismo strutturato di </w:t>
      </w:r>
      <w:proofErr w:type="spellStart"/>
      <w:r w:rsidR="000F0384">
        <w:rPr>
          <w:rFonts w:ascii="Georgia" w:eastAsiaTheme="minorHAnsi" w:hAnsi="Georgia" w:cs="Aptos"/>
          <w:b/>
          <w:bCs/>
          <w:i/>
          <w:iCs/>
          <w:sz w:val="22"/>
          <w:szCs w:val="22"/>
        </w:rPr>
        <w:t>early</w:t>
      </w:r>
      <w:proofErr w:type="spellEnd"/>
      <w:r w:rsidR="000F0384">
        <w:rPr>
          <w:rFonts w:ascii="Georgia" w:eastAsiaTheme="minorHAnsi" w:hAnsi="Georgia" w:cs="Aptos"/>
          <w:b/>
          <w:bCs/>
          <w:i/>
          <w:iCs/>
          <w:sz w:val="22"/>
          <w:szCs w:val="22"/>
        </w:rPr>
        <w:t xml:space="preserve"> access</w:t>
      </w:r>
      <w:r w:rsidR="000F0384">
        <w:rPr>
          <w:rFonts w:ascii="Georgia" w:eastAsiaTheme="minorHAnsi" w:hAnsi="Georgia" w:cs="Aptos"/>
          <w:sz w:val="22"/>
          <w:szCs w:val="22"/>
        </w:rPr>
        <w:t xml:space="preserve"> – indica il Presidente - che acceleri l’arrivo dei nuovi farmaci ai pazienti e garantisca a tutti, ovunque risiedano, lo stesso tempestivo accesso alle cure, con l’obiettivo di renderle disponibili dal primo giorno dopo l’approvazione dell’EMA”.</w:t>
      </w:r>
    </w:p>
    <w:p w14:paraId="0D78422A" w14:textId="77777777" w:rsidR="00994686" w:rsidRPr="00A463FA" w:rsidRDefault="00994686" w:rsidP="00994686">
      <w:pPr>
        <w:spacing w:line="276" w:lineRule="auto"/>
        <w:jc w:val="both"/>
        <w:rPr>
          <w:rFonts w:ascii="Georgia" w:eastAsiaTheme="minorHAnsi" w:hAnsi="Georgia" w:cs="Aptos"/>
          <w:b/>
          <w:bCs/>
          <w:sz w:val="22"/>
          <w:szCs w:val="22"/>
        </w:rPr>
      </w:pPr>
    </w:p>
    <w:p w14:paraId="598EF12A" w14:textId="77777777" w:rsidR="00994686" w:rsidRPr="00A463FA" w:rsidRDefault="00994686" w:rsidP="00994686">
      <w:pPr>
        <w:spacing w:line="276" w:lineRule="auto"/>
        <w:jc w:val="both"/>
        <w:rPr>
          <w:rFonts w:ascii="Georgia" w:eastAsiaTheme="minorHAnsi" w:hAnsi="Georgia" w:cs="Aptos"/>
          <w:b/>
          <w:bCs/>
          <w:sz w:val="22"/>
          <w:szCs w:val="22"/>
        </w:rPr>
      </w:pPr>
      <w:r w:rsidRPr="00A463FA">
        <w:rPr>
          <w:rFonts w:ascii="Georgia" w:eastAsiaTheme="minorHAnsi" w:hAnsi="Georgia" w:cs="Aptos"/>
          <w:b/>
          <w:bCs/>
          <w:sz w:val="22"/>
          <w:szCs w:val="22"/>
        </w:rPr>
        <w:t>Ricerca clinica: l’Italia può diventare la seconda potenza europea. Il Manifesto di Farmindustria</w:t>
      </w:r>
    </w:p>
    <w:p w14:paraId="4E2352CB" w14:textId="61CFDB6B" w:rsidR="00994686" w:rsidRPr="00A463FA" w:rsidRDefault="00994686" w:rsidP="00994686">
      <w:pPr>
        <w:spacing w:line="276" w:lineRule="auto"/>
        <w:jc w:val="both"/>
        <w:rPr>
          <w:rFonts w:ascii="Georgia" w:eastAsiaTheme="minorHAnsi" w:hAnsi="Georgia" w:cs="Aptos"/>
          <w:sz w:val="22"/>
          <w:szCs w:val="22"/>
        </w:rPr>
      </w:pPr>
      <w:r w:rsidRPr="00A463FA">
        <w:rPr>
          <w:rFonts w:ascii="Georgia" w:eastAsiaTheme="minorHAnsi" w:hAnsi="Georgia" w:cs="Aptos"/>
          <w:sz w:val="22"/>
          <w:szCs w:val="22"/>
        </w:rPr>
        <w:t>L’Italia si conferma attrattiv</w:t>
      </w:r>
      <w:r w:rsidR="00551D63" w:rsidRPr="00A463FA">
        <w:rPr>
          <w:rFonts w:ascii="Georgia" w:eastAsiaTheme="minorHAnsi" w:hAnsi="Georgia" w:cs="Aptos"/>
          <w:sz w:val="22"/>
          <w:szCs w:val="22"/>
        </w:rPr>
        <w:t>a</w:t>
      </w:r>
      <w:r w:rsidRPr="00A463FA">
        <w:rPr>
          <w:rFonts w:ascii="Georgia" w:eastAsiaTheme="minorHAnsi" w:hAnsi="Georgia" w:cs="Aptos"/>
          <w:sz w:val="22"/>
          <w:szCs w:val="22"/>
        </w:rPr>
        <w:t xml:space="preserve"> per la ricerca clinica. Secondo il Rapporto 2025 “</w:t>
      </w:r>
      <w:proofErr w:type="spellStart"/>
      <w:r w:rsidRPr="00A463FA">
        <w:rPr>
          <w:rFonts w:ascii="Georgia" w:eastAsiaTheme="minorHAnsi" w:hAnsi="Georgia" w:cs="Aptos"/>
          <w:i/>
          <w:iCs/>
          <w:sz w:val="22"/>
          <w:szCs w:val="22"/>
        </w:rPr>
        <w:t>Missed</w:t>
      </w:r>
      <w:proofErr w:type="spellEnd"/>
      <w:r w:rsidRPr="00A463FA">
        <w:rPr>
          <w:rFonts w:ascii="Georgia" w:eastAsiaTheme="minorHAnsi" w:hAnsi="Georgia" w:cs="Aptos"/>
          <w:i/>
          <w:iCs/>
          <w:sz w:val="22"/>
          <w:szCs w:val="22"/>
        </w:rPr>
        <w:t xml:space="preserve"> </w:t>
      </w:r>
      <w:proofErr w:type="spellStart"/>
      <w:r w:rsidRPr="00A463FA">
        <w:rPr>
          <w:rFonts w:ascii="Georgia" w:eastAsiaTheme="minorHAnsi" w:hAnsi="Georgia" w:cs="Aptos"/>
          <w:i/>
          <w:iCs/>
          <w:sz w:val="22"/>
          <w:szCs w:val="22"/>
        </w:rPr>
        <w:t>Opportunities</w:t>
      </w:r>
      <w:proofErr w:type="spellEnd"/>
      <w:r w:rsidRPr="00A463FA">
        <w:rPr>
          <w:rFonts w:ascii="Georgia" w:eastAsiaTheme="minorHAnsi" w:hAnsi="Georgia" w:cs="Aptos"/>
          <w:sz w:val="22"/>
          <w:szCs w:val="22"/>
        </w:rPr>
        <w:t xml:space="preserve">” elaborato da </w:t>
      </w:r>
      <w:proofErr w:type="spellStart"/>
      <w:r w:rsidRPr="00A463FA">
        <w:rPr>
          <w:rFonts w:ascii="Georgia" w:eastAsiaTheme="minorHAnsi" w:hAnsi="Georgia" w:cs="Aptos"/>
          <w:sz w:val="22"/>
          <w:szCs w:val="22"/>
        </w:rPr>
        <w:t>Altems</w:t>
      </w:r>
      <w:proofErr w:type="spellEnd"/>
      <w:r w:rsidRPr="00A463FA">
        <w:rPr>
          <w:rFonts w:ascii="Georgia" w:eastAsiaTheme="minorHAnsi" w:hAnsi="Georgia" w:cs="Aptos"/>
          <w:sz w:val="22"/>
          <w:szCs w:val="22"/>
        </w:rPr>
        <w:t xml:space="preserve">, la nostra Nazione è al quarto posto in Europa per numero complessivo di trial clinici attivati. Persistono tuttavia criticità organizzative che limitano il potenziale italiano. In media occorrono 148 giorni per avviare la fase effettiva di arruolamento dei pazienti, 36 giorni in più rispetto alla Spagna. Gli esperti stimano che ogni 2,5 giorni di ritardo equivalgano a un paziente perso per ogni studio. Nel triennio 2022-2025 ciò si è tradotto in 10.540 pazienti non arruolati e in una perdita potenziale di circa 180 milioni di euro per il SSN. Farmindustria ha elaborato un </w:t>
      </w:r>
      <w:r w:rsidRPr="00A463FA">
        <w:rPr>
          <w:rFonts w:ascii="Georgia" w:eastAsiaTheme="minorHAnsi" w:hAnsi="Georgia" w:cs="Aptos"/>
          <w:b/>
          <w:bCs/>
          <w:sz w:val="22"/>
          <w:szCs w:val="22"/>
        </w:rPr>
        <w:t>Manifesto</w:t>
      </w:r>
      <w:r w:rsidRPr="00A463FA">
        <w:rPr>
          <w:rFonts w:ascii="Georgia" w:eastAsiaTheme="minorHAnsi" w:hAnsi="Georgia" w:cs="Aptos"/>
          <w:sz w:val="22"/>
          <w:szCs w:val="22"/>
        </w:rPr>
        <w:t xml:space="preserve"> per fare dell’Italia il punto di riferimento europeo nella ricerca clinica e preclinica.</w:t>
      </w:r>
      <w:r w:rsidR="00F0635A">
        <w:rPr>
          <w:rFonts w:ascii="Georgia" w:eastAsiaTheme="minorHAnsi" w:hAnsi="Georgia" w:cs="Aptos"/>
          <w:sz w:val="22"/>
          <w:szCs w:val="22"/>
        </w:rPr>
        <w:t xml:space="preserve"> </w:t>
      </w:r>
      <w:r w:rsidRPr="00A463FA">
        <w:rPr>
          <w:rFonts w:ascii="Georgia" w:eastAsiaTheme="minorHAnsi" w:hAnsi="Georgia" w:cs="Aptos"/>
          <w:sz w:val="22"/>
          <w:szCs w:val="22"/>
        </w:rPr>
        <w:t xml:space="preserve">“Dove si fa ricerca si cura meglio. L’Italia ha tutte le competenze per passare dall’attuale quarto al secondo posto in Europa negli studi clinici entro </w:t>
      </w:r>
      <w:proofErr w:type="gramStart"/>
      <w:r w:rsidRPr="00A463FA">
        <w:rPr>
          <w:rFonts w:ascii="Georgia" w:eastAsiaTheme="minorHAnsi" w:hAnsi="Georgia" w:cs="Aptos"/>
          <w:sz w:val="22"/>
          <w:szCs w:val="22"/>
        </w:rPr>
        <w:t>5</w:t>
      </w:r>
      <w:proofErr w:type="gramEnd"/>
      <w:r w:rsidRPr="00A463FA">
        <w:rPr>
          <w:rFonts w:ascii="Georgia" w:eastAsiaTheme="minorHAnsi" w:hAnsi="Georgia" w:cs="Aptos"/>
          <w:sz w:val="22"/>
          <w:szCs w:val="22"/>
        </w:rPr>
        <w:t xml:space="preserve"> anni. Dobbiamo accelerare autorizzazioni e procedure, valorizzare i dati e la Real World </w:t>
      </w:r>
      <w:proofErr w:type="spellStart"/>
      <w:r w:rsidRPr="00A463FA">
        <w:rPr>
          <w:rFonts w:ascii="Georgia" w:eastAsiaTheme="minorHAnsi" w:hAnsi="Georgia" w:cs="Aptos"/>
          <w:sz w:val="22"/>
          <w:szCs w:val="22"/>
        </w:rPr>
        <w:t>Evidence</w:t>
      </w:r>
      <w:proofErr w:type="spellEnd"/>
      <w:r w:rsidRPr="00A463FA">
        <w:rPr>
          <w:rFonts w:ascii="Georgia" w:eastAsiaTheme="minorHAnsi" w:hAnsi="Georgia" w:cs="Aptos"/>
          <w:sz w:val="22"/>
          <w:szCs w:val="22"/>
        </w:rPr>
        <w:t>, investire nelle competenze STEM e medico-scientifiche, rendere strutturali gli incentivi alla ricerca e rafforzare le partnership tra imprese, università, IRCCS e centri di eccellenza”, ha dichiarato Cattani.</w:t>
      </w:r>
    </w:p>
    <w:p w14:paraId="3C2C0BFD" w14:textId="77777777" w:rsidR="00994686" w:rsidRPr="00A463FA" w:rsidRDefault="00994686" w:rsidP="00994686">
      <w:pPr>
        <w:spacing w:line="276" w:lineRule="auto"/>
        <w:rPr>
          <w:rFonts w:ascii="Georgia" w:eastAsiaTheme="minorHAnsi" w:hAnsi="Georgia" w:cs="Aptos"/>
          <w:sz w:val="22"/>
          <w:szCs w:val="22"/>
        </w:rPr>
      </w:pPr>
    </w:p>
    <w:p w14:paraId="00D4C560" w14:textId="77777777" w:rsidR="00994686" w:rsidRPr="00A463FA" w:rsidRDefault="00994686" w:rsidP="00994686">
      <w:pPr>
        <w:spacing w:line="276" w:lineRule="auto"/>
        <w:rPr>
          <w:rFonts w:ascii="Georgia" w:eastAsiaTheme="minorHAnsi" w:hAnsi="Georgia" w:cs="Aptos"/>
          <w:b/>
          <w:bCs/>
          <w:sz w:val="22"/>
          <w:szCs w:val="22"/>
        </w:rPr>
      </w:pPr>
      <w:r w:rsidRPr="00A463FA">
        <w:rPr>
          <w:rFonts w:ascii="Georgia" w:eastAsiaTheme="minorHAnsi" w:hAnsi="Georgia" w:cs="Aptos"/>
          <w:b/>
          <w:bCs/>
          <w:sz w:val="22"/>
          <w:szCs w:val="22"/>
        </w:rPr>
        <w:t>L’appello alle Istituzioni</w:t>
      </w:r>
    </w:p>
    <w:p w14:paraId="0A2A0BFD" w14:textId="5184471C" w:rsidR="00994686" w:rsidRDefault="00994686" w:rsidP="00994686">
      <w:pPr>
        <w:spacing w:line="276" w:lineRule="auto"/>
        <w:jc w:val="both"/>
        <w:rPr>
          <w:rFonts w:ascii="Georgia" w:eastAsiaTheme="minorHAnsi" w:hAnsi="Georgia" w:cs="Aptos"/>
          <w:sz w:val="22"/>
          <w:szCs w:val="22"/>
        </w:rPr>
      </w:pPr>
      <w:r w:rsidRPr="00A463FA">
        <w:rPr>
          <w:rFonts w:ascii="Georgia" w:eastAsiaTheme="minorHAnsi" w:hAnsi="Georgia" w:cs="Aptos"/>
          <w:sz w:val="22"/>
          <w:szCs w:val="22"/>
        </w:rPr>
        <w:t xml:space="preserve">Farmindustria esprime </w:t>
      </w:r>
      <w:r w:rsidRPr="007964A1">
        <w:rPr>
          <w:rFonts w:ascii="Georgia" w:eastAsiaTheme="minorHAnsi" w:hAnsi="Georgia" w:cs="Aptos"/>
          <w:b/>
          <w:bCs/>
          <w:sz w:val="22"/>
          <w:szCs w:val="22"/>
        </w:rPr>
        <w:t xml:space="preserve">apprezzamento per il </w:t>
      </w:r>
      <w:r w:rsidR="00551D63" w:rsidRPr="007964A1">
        <w:rPr>
          <w:rFonts w:ascii="Georgia" w:eastAsiaTheme="minorHAnsi" w:hAnsi="Georgia" w:cs="Aptos"/>
          <w:b/>
          <w:bCs/>
          <w:sz w:val="22"/>
          <w:szCs w:val="22"/>
        </w:rPr>
        <w:t>percorso di riforma</w:t>
      </w:r>
      <w:r w:rsidR="00551D63" w:rsidRPr="00A463FA">
        <w:rPr>
          <w:rFonts w:ascii="Georgia" w:eastAsiaTheme="minorHAnsi" w:hAnsi="Georgia" w:cs="Aptos"/>
          <w:sz w:val="22"/>
          <w:szCs w:val="22"/>
        </w:rPr>
        <w:t xml:space="preserve"> che </w:t>
      </w:r>
      <w:r w:rsidRPr="00A463FA">
        <w:rPr>
          <w:rFonts w:ascii="Georgia" w:eastAsiaTheme="minorHAnsi" w:hAnsi="Georgia" w:cs="Aptos"/>
          <w:sz w:val="22"/>
          <w:szCs w:val="22"/>
        </w:rPr>
        <w:t xml:space="preserve">Parlamento e Governo stanno portando avanti </w:t>
      </w:r>
      <w:r w:rsidR="00551D63" w:rsidRPr="00A463FA">
        <w:rPr>
          <w:rFonts w:ascii="Georgia" w:eastAsiaTheme="minorHAnsi" w:hAnsi="Georgia" w:cs="Aptos"/>
          <w:sz w:val="22"/>
          <w:szCs w:val="22"/>
        </w:rPr>
        <w:t xml:space="preserve">in questi anni e per </w:t>
      </w:r>
      <w:r w:rsidR="005C13C1" w:rsidRPr="00A463FA">
        <w:rPr>
          <w:rFonts w:ascii="Georgia" w:eastAsiaTheme="minorHAnsi" w:hAnsi="Georgia" w:cs="Aptos"/>
          <w:sz w:val="22"/>
          <w:szCs w:val="22"/>
        </w:rPr>
        <w:t xml:space="preserve">la volontà di </w:t>
      </w:r>
      <w:r w:rsidRPr="00A463FA">
        <w:rPr>
          <w:rFonts w:ascii="Georgia" w:eastAsiaTheme="minorHAnsi" w:hAnsi="Georgia" w:cs="Aptos"/>
          <w:sz w:val="22"/>
          <w:szCs w:val="22"/>
        </w:rPr>
        <w:t xml:space="preserve">arrivare entro l’anno a un </w:t>
      </w:r>
      <w:r w:rsidRPr="00A463FA">
        <w:rPr>
          <w:rFonts w:ascii="Georgia" w:eastAsiaTheme="minorHAnsi" w:hAnsi="Georgia" w:cs="Aptos"/>
          <w:b/>
          <w:bCs/>
          <w:sz w:val="22"/>
          <w:szCs w:val="22"/>
        </w:rPr>
        <w:t>Testo Unico della Farmaceutica</w:t>
      </w:r>
      <w:r w:rsidRPr="00A463FA">
        <w:rPr>
          <w:rFonts w:ascii="Georgia" w:eastAsiaTheme="minorHAnsi" w:hAnsi="Georgia" w:cs="Aptos"/>
          <w:sz w:val="22"/>
          <w:szCs w:val="22"/>
        </w:rPr>
        <w:t xml:space="preserve">, considerato </w:t>
      </w:r>
      <w:r w:rsidR="00431198" w:rsidRPr="00A463FA">
        <w:rPr>
          <w:rFonts w:ascii="Georgia" w:eastAsiaTheme="minorHAnsi" w:hAnsi="Georgia" w:cs="Aptos"/>
          <w:sz w:val="22"/>
          <w:szCs w:val="22"/>
        </w:rPr>
        <w:t xml:space="preserve">molto tempestivo e </w:t>
      </w:r>
      <w:r w:rsidRPr="00A463FA">
        <w:rPr>
          <w:rFonts w:ascii="Georgia" w:eastAsiaTheme="minorHAnsi" w:hAnsi="Georgia" w:cs="Aptos"/>
          <w:sz w:val="22"/>
          <w:szCs w:val="22"/>
        </w:rPr>
        <w:t>un</w:t>
      </w:r>
      <w:r w:rsidR="00431198" w:rsidRPr="00A463FA">
        <w:rPr>
          <w:rFonts w:ascii="Georgia" w:eastAsiaTheme="minorHAnsi" w:hAnsi="Georgia" w:cs="Aptos"/>
          <w:sz w:val="22"/>
          <w:szCs w:val="22"/>
        </w:rPr>
        <w:t xml:space="preserve">a grande opportunità, </w:t>
      </w:r>
      <w:r w:rsidRPr="00A463FA">
        <w:rPr>
          <w:rFonts w:ascii="Georgia" w:eastAsiaTheme="minorHAnsi" w:hAnsi="Georgia" w:cs="Aptos"/>
          <w:sz w:val="22"/>
          <w:szCs w:val="22"/>
        </w:rPr>
        <w:t>fondamentale per rafforzare la competitività del settore</w:t>
      </w:r>
      <w:r w:rsidRPr="00A463FA">
        <w:rPr>
          <w:rFonts w:ascii="Georgia" w:eastAsia="Aptos" w:hAnsi="Georgia" w:cs="Aptos"/>
          <w:sz w:val="22"/>
          <w:szCs w:val="22"/>
          <w:lang w:eastAsia="en-US"/>
          <w14:ligatures w14:val="standardContextual"/>
        </w:rPr>
        <w:t xml:space="preserve"> </w:t>
      </w:r>
      <w:r w:rsidR="00431198" w:rsidRPr="00A463FA">
        <w:rPr>
          <w:rFonts w:ascii="Georgia" w:eastAsia="Aptos" w:hAnsi="Georgia" w:cs="Aptos"/>
          <w:sz w:val="22"/>
          <w:szCs w:val="22"/>
          <w:lang w:eastAsia="en-US"/>
          <w14:ligatures w14:val="standardContextual"/>
        </w:rPr>
        <w:t>in un momento cruciale a livello globale</w:t>
      </w:r>
      <w:r w:rsidR="0034077D">
        <w:rPr>
          <w:rFonts w:ascii="Georgia" w:eastAsia="Aptos" w:hAnsi="Georgia" w:cs="Aptos"/>
          <w:sz w:val="22"/>
          <w:szCs w:val="22"/>
          <w:lang w:eastAsia="en-US"/>
          <w14:ligatures w14:val="standardContextual"/>
        </w:rPr>
        <w:t>, concretizzando</w:t>
      </w:r>
      <w:r w:rsidR="00431198" w:rsidRPr="00A463FA">
        <w:rPr>
          <w:rFonts w:ascii="Georgia" w:eastAsia="Aptos" w:hAnsi="Georgia" w:cs="Aptos"/>
          <w:sz w:val="22"/>
          <w:szCs w:val="22"/>
          <w:lang w:eastAsia="en-US"/>
          <w14:ligatures w14:val="standardContextual"/>
        </w:rPr>
        <w:t xml:space="preserve"> riforme attese da molti anni.</w:t>
      </w:r>
      <w:r w:rsidRPr="00A463FA">
        <w:rPr>
          <w:rFonts w:ascii="Georgia" w:eastAsiaTheme="minorHAnsi" w:hAnsi="Georgia" w:cs="Aptos"/>
          <w:sz w:val="22"/>
          <w:szCs w:val="22"/>
        </w:rPr>
        <w:t xml:space="preserve"> L’Associazione ritiene tuttavia necessario un ulteriore impulso politico per affrontare le sfide in corso e cogliere le opportunità offerte dalla nuova stagione dell’innovazione. “Siamo in una fase decisiva. Nei prossimi anni verranno allocati dall’industria farmaceutica globale nuovi investimenti in ricerca e produzione</w:t>
      </w:r>
      <w:r w:rsidR="008536E8" w:rsidRPr="00A463FA">
        <w:rPr>
          <w:rFonts w:ascii="Georgia" w:eastAsiaTheme="minorHAnsi" w:hAnsi="Georgia" w:cs="Aptos"/>
          <w:sz w:val="22"/>
          <w:szCs w:val="22"/>
        </w:rPr>
        <w:t>:</w:t>
      </w:r>
      <w:r w:rsidRPr="00A463FA">
        <w:rPr>
          <w:rFonts w:ascii="Georgia" w:eastAsiaTheme="minorHAnsi" w:hAnsi="Georgia" w:cs="Aptos"/>
          <w:sz w:val="22"/>
          <w:szCs w:val="22"/>
        </w:rPr>
        <w:t xml:space="preserve"> gli USA si sono già aggiudicati più di 400 miliardi. L’Italia ha tutte le carte in regola per attrarne una parte importante, ma servono scelte veloci e coraggiose. Ci appelliamo a tutto il Governo</w:t>
      </w:r>
      <w:r w:rsidR="007964A1">
        <w:rPr>
          <w:rFonts w:ascii="Georgia" w:eastAsiaTheme="minorHAnsi" w:hAnsi="Georgia" w:cs="Aptos"/>
          <w:sz w:val="22"/>
          <w:szCs w:val="22"/>
        </w:rPr>
        <w:t xml:space="preserve"> </w:t>
      </w:r>
      <w:r w:rsidRPr="00A463FA">
        <w:rPr>
          <w:rFonts w:ascii="Georgia" w:eastAsiaTheme="minorHAnsi" w:hAnsi="Georgia" w:cs="Aptos"/>
          <w:sz w:val="22"/>
          <w:szCs w:val="22"/>
        </w:rPr>
        <w:t xml:space="preserve">affinché la nostra Nazione resti protagonista della nuova geografia mondiale dell’innovazione </w:t>
      </w:r>
      <w:r w:rsidR="00431198" w:rsidRPr="00A463FA">
        <w:rPr>
          <w:rFonts w:ascii="Georgia" w:eastAsiaTheme="minorHAnsi" w:hAnsi="Georgia" w:cs="Aptos"/>
          <w:sz w:val="22"/>
          <w:szCs w:val="22"/>
        </w:rPr>
        <w:t xml:space="preserve">e della produzione </w:t>
      </w:r>
      <w:r w:rsidRPr="00A463FA">
        <w:rPr>
          <w:rFonts w:ascii="Georgia" w:eastAsiaTheme="minorHAnsi" w:hAnsi="Georgia" w:cs="Aptos"/>
          <w:sz w:val="22"/>
          <w:szCs w:val="22"/>
        </w:rPr>
        <w:t xml:space="preserve">farmaceutica, diventando un hub per </w:t>
      </w:r>
      <w:r w:rsidR="00431198" w:rsidRPr="00A463FA">
        <w:rPr>
          <w:rFonts w:ascii="Georgia" w:eastAsiaTheme="minorHAnsi" w:hAnsi="Georgia" w:cs="Aptos"/>
          <w:sz w:val="22"/>
          <w:szCs w:val="22"/>
        </w:rPr>
        <w:t>gli investimenti</w:t>
      </w:r>
      <w:r w:rsidRPr="00A463FA">
        <w:rPr>
          <w:rFonts w:ascii="Georgia" w:eastAsiaTheme="minorHAnsi" w:hAnsi="Georgia" w:cs="Aptos"/>
          <w:sz w:val="22"/>
          <w:szCs w:val="22"/>
        </w:rPr>
        <w:t>”, ha concluso Cattani.</w:t>
      </w:r>
      <w:r w:rsidR="00F32C14">
        <w:rPr>
          <w:rFonts w:ascii="Georgia" w:eastAsiaTheme="minorHAnsi" w:hAnsi="Georgia" w:cs="Aptos"/>
          <w:sz w:val="22"/>
          <w:szCs w:val="22"/>
        </w:rPr>
        <w:t xml:space="preserve"> </w:t>
      </w:r>
      <w:r w:rsidRPr="00A463FA">
        <w:rPr>
          <w:rFonts w:ascii="Georgia" w:eastAsiaTheme="minorHAnsi" w:hAnsi="Georgia" w:cs="Aptos"/>
          <w:sz w:val="22"/>
          <w:szCs w:val="22"/>
        </w:rPr>
        <w:t xml:space="preserve">Farmindustria accoglie infine con favore la proposta avanzata da Confindustria durante l’Assemblea del 26 maggio scorso di riallocare </w:t>
      </w:r>
      <w:r w:rsidRPr="00A463FA">
        <w:rPr>
          <w:rFonts w:ascii="Georgia" w:eastAsiaTheme="minorHAnsi" w:hAnsi="Georgia" w:cs="Aptos"/>
          <w:b/>
          <w:bCs/>
          <w:sz w:val="22"/>
          <w:szCs w:val="22"/>
        </w:rPr>
        <w:t>20 miliardi di euro di risorse strategiche pubbliche</w:t>
      </w:r>
      <w:r w:rsidRPr="00A463FA">
        <w:rPr>
          <w:rFonts w:ascii="Georgia" w:eastAsiaTheme="minorHAnsi" w:hAnsi="Georgia" w:cs="Aptos"/>
          <w:sz w:val="22"/>
          <w:szCs w:val="22"/>
        </w:rPr>
        <w:t>, senza aumento del debito,</w:t>
      </w:r>
      <w:r w:rsidRPr="00A463FA">
        <w:rPr>
          <w:rFonts w:ascii="Georgia" w:eastAsiaTheme="minorHAnsi" w:hAnsi="Georgia" w:cs="Aptos"/>
          <w:b/>
          <w:bCs/>
          <w:sz w:val="22"/>
          <w:szCs w:val="22"/>
        </w:rPr>
        <w:t xml:space="preserve"> per un terzo alla sanità e per un terzo alla crescita</w:t>
      </w:r>
      <w:r w:rsidRPr="00A463FA">
        <w:rPr>
          <w:rFonts w:ascii="Georgia" w:eastAsiaTheme="minorHAnsi" w:hAnsi="Georgia" w:cs="Aptos"/>
          <w:sz w:val="22"/>
          <w:szCs w:val="22"/>
        </w:rPr>
        <w:t xml:space="preserve"> (più un terzo alla scuola), considerandole leve essenziali per rafforzare competitività, innovazione e benessere sociale attraverso </w:t>
      </w:r>
      <w:r w:rsidR="00431198" w:rsidRPr="00A463FA">
        <w:rPr>
          <w:rFonts w:ascii="Georgia" w:eastAsiaTheme="minorHAnsi" w:hAnsi="Georgia" w:cs="Aptos"/>
          <w:sz w:val="22"/>
          <w:szCs w:val="22"/>
        </w:rPr>
        <w:t xml:space="preserve">settori </w:t>
      </w:r>
      <w:r w:rsidR="005C13C1" w:rsidRPr="00A463FA">
        <w:rPr>
          <w:rFonts w:ascii="Georgia" w:eastAsiaTheme="minorHAnsi" w:hAnsi="Georgia" w:cs="Aptos"/>
          <w:sz w:val="22"/>
          <w:szCs w:val="22"/>
        </w:rPr>
        <w:t>hi-tech</w:t>
      </w:r>
      <w:r w:rsidR="00431198" w:rsidRPr="00A463FA">
        <w:rPr>
          <w:rFonts w:ascii="Georgia" w:eastAsiaTheme="minorHAnsi" w:hAnsi="Georgia" w:cs="Aptos"/>
          <w:sz w:val="22"/>
          <w:szCs w:val="22"/>
        </w:rPr>
        <w:t xml:space="preserve"> </w:t>
      </w:r>
      <w:r w:rsidRPr="00A463FA">
        <w:rPr>
          <w:rFonts w:ascii="Georgia" w:eastAsiaTheme="minorHAnsi" w:hAnsi="Georgia" w:cs="Aptos"/>
          <w:sz w:val="22"/>
          <w:szCs w:val="22"/>
        </w:rPr>
        <w:t xml:space="preserve">come, in primis, il farmaco. </w:t>
      </w:r>
    </w:p>
    <w:p w14:paraId="0BA0A2A7" w14:textId="77777777" w:rsidR="00D34095" w:rsidRDefault="00D34095" w:rsidP="00994686">
      <w:pPr>
        <w:spacing w:line="276" w:lineRule="auto"/>
        <w:jc w:val="both"/>
        <w:rPr>
          <w:rFonts w:ascii="Georgia" w:eastAsiaTheme="minorHAnsi" w:hAnsi="Georgia" w:cs="Aptos"/>
          <w:sz w:val="22"/>
          <w:szCs w:val="22"/>
        </w:rPr>
      </w:pPr>
    </w:p>
    <w:p w14:paraId="7BB501F9" w14:textId="77777777" w:rsidR="0084443B" w:rsidRPr="00A463FA" w:rsidRDefault="0084443B" w:rsidP="0084443B">
      <w:pPr>
        <w:spacing w:line="280" w:lineRule="exact"/>
        <w:rPr>
          <w:rFonts w:ascii="Georgia" w:hAnsi="Georgia"/>
          <w:b/>
          <w:bCs/>
          <w:smallCaps/>
          <w:sz w:val="22"/>
          <w:szCs w:val="22"/>
        </w:rPr>
      </w:pPr>
      <w:r w:rsidRPr="00A463FA">
        <w:rPr>
          <w:rFonts w:ascii="Georgia" w:hAnsi="Georgia"/>
          <w:b/>
          <w:bCs/>
          <w:smallCaps/>
          <w:sz w:val="22"/>
          <w:szCs w:val="22"/>
        </w:rPr>
        <w:t xml:space="preserve">L’industria farmaceutica, pilastro del </w:t>
      </w:r>
      <w:r w:rsidRPr="00A463FA">
        <w:rPr>
          <w:rFonts w:ascii="Georgia" w:hAnsi="Georgia"/>
          <w:b/>
          <w:bCs/>
          <w:i/>
          <w:iCs/>
          <w:smallCaps/>
          <w:sz w:val="22"/>
          <w:szCs w:val="22"/>
        </w:rPr>
        <w:t>Made in Italy</w:t>
      </w:r>
      <w:r w:rsidRPr="00A463FA">
        <w:rPr>
          <w:rFonts w:ascii="Georgia" w:hAnsi="Georgia"/>
          <w:b/>
          <w:bCs/>
          <w:smallCaps/>
          <w:sz w:val="22"/>
          <w:szCs w:val="22"/>
        </w:rPr>
        <w:t>. fatti e cifre del 2025</w:t>
      </w:r>
    </w:p>
    <w:p w14:paraId="23410099" w14:textId="77777777" w:rsidR="00802B99" w:rsidRDefault="00802B99" w:rsidP="0084443B">
      <w:pPr>
        <w:spacing w:line="280" w:lineRule="exact"/>
        <w:jc w:val="both"/>
        <w:rPr>
          <w:rFonts w:ascii="Georgia" w:hAnsi="Georgia"/>
          <w:sz w:val="22"/>
          <w:szCs w:val="22"/>
          <w:shd w:val="clear" w:color="auto" w:fill="FFFFFF"/>
        </w:rPr>
      </w:pPr>
    </w:p>
    <w:p w14:paraId="108AE26D" w14:textId="6B4ECFB6" w:rsidR="00802B99" w:rsidRDefault="00802B99" w:rsidP="00802B99">
      <w:pPr>
        <w:pBdr>
          <w:top w:val="single" w:sz="8" w:space="8" w:color="1F4E79"/>
          <w:left w:val="single" w:sz="8" w:space="8" w:color="1F4E79"/>
          <w:bottom w:val="single" w:sz="8" w:space="8" w:color="1F4E79"/>
          <w:right w:val="single" w:sz="8" w:space="8" w:color="1F4E79"/>
        </w:pBdr>
        <w:shd w:val="clear" w:color="auto" w:fill="EAF1F8"/>
        <w:spacing w:before="120" w:after="120" w:line="300" w:lineRule="exact"/>
        <w:rPr>
          <w:rFonts w:ascii="Georgia" w:hAnsi="Georgia"/>
          <w:sz w:val="22"/>
          <w:szCs w:val="22"/>
        </w:rPr>
      </w:pPr>
      <w:r>
        <w:rPr>
          <w:rFonts w:ascii="Georgia" w:hAnsi="Georgia"/>
          <w:b/>
          <w:bCs/>
          <w:sz w:val="22"/>
          <w:szCs w:val="22"/>
        </w:rPr>
        <w:t>I NUMERI CHIAVE DEL 2025</w:t>
      </w:r>
      <w:r>
        <w:rPr>
          <w:rFonts w:ascii="Georgia" w:hAnsi="Georgia"/>
          <w:sz w:val="22"/>
          <w:szCs w:val="22"/>
        </w:rPr>
        <w:br/>
      </w:r>
      <w:r>
        <w:rPr>
          <w:rFonts w:ascii="Georgia" w:hAnsi="Georgia"/>
          <w:b/>
          <w:bCs/>
          <w:sz w:val="22"/>
          <w:szCs w:val="22"/>
        </w:rPr>
        <w:t xml:space="preserve">+248% </w:t>
      </w:r>
      <w:r>
        <w:rPr>
          <w:rFonts w:ascii="Georgia" w:hAnsi="Georgia"/>
          <w:sz w:val="22"/>
          <w:szCs w:val="22"/>
        </w:rPr>
        <w:t>export farmaceutico negli ultimi 10 anni</w:t>
      </w:r>
      <w:r>
        <w:rPr>
          <w:rFonts w:ascii="Georgia" w:hAnsi="Georgia"/>
          <w:sz w:val="22"/>
          <w:szCs w:val="22"/>
        </w:rPr>
        <w:br/>
      </w:r>
      <w:r>
        <w:rPr>
          <w:rFonts w:ascii="Georgia" w:hAnsi="Georgia"/>
          <w:b/>
          <w:bCs/>
          <w:sz w:val="22"/>
          <w:szCs w:val="22"/>
        </w:rPr>
        <w:t xml:space="preserve">33% </w:t>
      </w:r>
      <w:r>
        <w:rPr>
          <w:rFonts w:ascii="Georgia" w:hAnsi="Georgia"/>
          <w:sz w:val="22"/>
          <w:szCs w:val="22"/>
        </w:rPr>
        <w:t>del contributo all’obiettivo dei 700 miliardi di export al 2027</w:t>
      </w:r>
      <w:r>
        <w:rPr>
          <w:rFonts w:ascii="Georgia" w:hAnsi="Georgia"/>
          <w:sz w:val="22"/>
          <w:szCs w:val="22"/>
        </w:rPr>
        <w:br/>
      </w:r>
      <w:r>
        <w:rPr>
          <w:rFonts w:ascii="Georgia" w:hAnsi="Georgia"/>
          <w:b/>
          <w:bCs/>
          <w:sz w:val="22"/>
          <w:szCs w:val="22"/>
        </w:rPr>
        <w:t xml:space="preserve">2% del PIL </w:t>
      </w:r>
      <w:r>
        <w:rPr>
          <w:rFonts w:ascii="Georgia" w:hAnsi="Georgia"/>
          <w:sz w:val="22"/>
          <w:szCs w:val="22"/>
        </w:rPr>
        <w:t>con 69 miliardi di export e 74 di produzione</w:t>
      </w:r>
      <w:r>
        <w:rPr>
          <w:rFonts w:ascii="Georgia" w:hAnsi="Georgia"/>
          <w:sz w:val="22"/>
          <w:szCs w:val="22"/>
        </w:rPr>
        <w:br/>
      </w:r>
      <w:r>
        <w:rPr>
          <w:rFonts w:ascii="Georgia" w:hAnsi="Georgia"/>
          <w:b/>
          <w:bCs/>
          <w:sz w:val="22"/>
          <w:szCs w:val="22"/>
        </w:rPr>
        <w:t xml:space="preserve">72.200 </w:t>
      </w:r>
      <w:r>
        <w:rPr>
          <w:rFonts w:ascii="Georgia" w:hAnsi="Georgia"/>
          <w:sz w:val="22"/>
          <w:szCs w:val="22"/>
        </w:rPr>
        <w:t>addetti diretti, oltre 300.000 con l’indotto</w:t>
      </w:r>
      <w:r>
        <w:rPr>
          <w:rFonts w:ascii="Georgia" w:hAnsi="Georgia"/>
          <w:sz w:val="22"/>
          <w:szCs w:val="22"/>
        </w:rPr>
        <w:br/>
      </w:r>
      <w:r>
        <w:rPr>
          <w:rFonts w:ascii="Georgia" w:hAnsi="Georgia"/>
          <w:b/>
          <w:bCs/>
          <w:sz w:val="22"/>
          <w:szCs w:val="22"/>
        </w:rPr>
        <w:t xml:space="preserve">4,4 miliardi </w:t>
      </w:r>
      <w:r>
        <w:rPr>
          <w:rFonts w:ascii="Georgia" w:hAnsi="Georgia"/>
          <w:sz w:val="22"/>
          <w:szCs w:val="22"/>
        </w:rPr>
        <w:t>di investimenti (+9% nel 2025), di cui 2,5 in R&amp;S</w:t>
      </w:r>
    </w:p>
    <w:p w14:paraId="1349C803" w14:textId="77777777" w:rsidR="00802B99" w:rsidRDefault="00802B99" w:rsidP="0084443B">
      <w:pPr>
        <w:spacing w:line="280" w:lineRule="exact"/>
        <w:jc w:val="both"/>
        <w:rPr>
          <w:rFonts w:ascii="Georgia" w:hAnsi="Georgia"/>
          <w:sz w:val="22"/>
          <w:szCs w:val="22"/>
          <w:shd w:val="clear" w:color="auto" w:fill="FFFFFF"/>
        </w:rPr>
      </w:pPr>
    </w:p>
    <w:p w14:paraId="6A19B4C6" w14:textId="4FFC0B49" w:rsidR="0084443B" w:rsidRPr="00A463FA" w:rsidRDefault="0084443B" w:rsidP="0084443B">
      <w:pPr>
        <w:spacing w:line="280" w:lineRule="exact"/>
        <w:jc w:val="both"/>
        <w:rPr>
          <w:rFonts w:ascii="Georgia" w:hAnsi="Georgia"/>
          <w:sz w:val="22"/>
          <w:szCs w:val="22"/>
          <w:shd w:val="clear" w:color="auto" w:fill="FFFFFF"/>
        </w:rPr>
      </w:pPr>
      <w:r w:rsidRPr="00A463FA">
        <w:rPr>
          <w:rFonts w:ascii="Georgia" w:hAnsi="Georgia"/>
          <w:sz w:val="22"/>
          <w:szCs w:val="22"/>
          <w:shd w:val="clear" w:color="auto" w:fill="FFFFFF"/>
        </w:rPr>
        <w:t xml:space="preserve">L’industria farmaceutica in Italia è un unicum in Europa, costituita per circa il 40% da imprese a capitale italiano e il 60% a capitale internazionale. E tutte - grandi, medie, piccole - rappresentano al meglio il </w:t>
      </w:r>
      <w:r w:rsidRPr="00A463FA">
        <w:rPr>
          <w:rFonts w:ascii="Georgia" w:hAnsi="Georgia"/>
          <w:i/>
          <w:iCs/>
          <w:sz w:val="22"/>
          <w:szCs w:val="22"/>
          <w:shd w:val="clear" w:color="auto" w:fill="FFFFFF"/>
        </w:rPr>
        <w:t>Made in Italy</w:t>
      </w:r>
      <w:r w:rsidRPr="00A463FA">
        <w:rPr>
          <w:rFonts w:ascii="Georgia" w:hAnsi="Georgia"/>
          <w:sz w:val="22"/>
          <w:szCs w:val="22"/>
          <w:shd w:val="clear" w:color="auto" w:fill="FFFFFF"/>
        </w:rPr>
        <w:t>.</w:t>
      </w:r>
    </w:p>
    <w:p w14:paraId="773911ED" w14:textId="77777777" w:rsidR="0084443B" w:rsidRPr="00A463FA" w:rsidRDefault="0084443B" w:rsidP="0084443B">
      <w:pPr>
        <w:spacing w:line="280" w:lineRule="exact"/>
        <w:jc w:val="both"/>
        <w:rPr>
          <w:rFonts w:ascii="Georgia" w:hAnsi="Georgia"/>
          <w:sz w:val="22"/>
          <w:szCs w:val="22"/>
          <w:shd w:val="clear" w:color="auto" w:fill="FFFFFF"/>
        </w:rPr>
      </w:pPr>
    </w:p>
    <w:p w14:paraId="6371B6EB"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 xml:space="preserve">Produzione, ricerca e investimenti </w:t>
      </w:r>
    </w:p>
    <w:p w14:paraId="1C833F19" w14:textId="77777777" w:rsidR="0084443B" w:rsidRPr="00A463FA" w:rsidRDefault="0084443B" w:rsidP="0084443B">
      <w:pPr>
        <w:spacing w:line="280" w:lineRule="exact"/>
        <w:jc w:val="both"/>
        <w:rPr>
          <w:rFonts w:ascii="Georgia" w:hAnsi="Georgia"/>
          <w:sz w:val="22"/>
          <w:szCs w:val="22"/>
          <w:shd w:val="clear" w:color="auto" w:fill="FFFFFF"/>
        </w:rPr>
      </w:pPr>
    </w:p>
    <w:p w14:paraId="721860DF"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b/>
          <w:bCs/>
          <w:sz w:val="22"/>
          <w:szCs w:val="22"/>
        </w:rPr>
        <w:t xml:space="preserve">74 miliardi </w:t>
      </w:r>
      <w:r w:rsidRPr="00A463FA">
        <w:rPr>
          <w:rFonts w:ascii="Georgia" w:hAnsi="Georgia"/>
          <w:sz w:val="22"/>
          <w:szCs w:val="22"/>
        </w:rPr>
        <w:t>di</w:t>
      </w:r>
      <w:r w:rsidRPr="00A463FA">
        <w:rPr>
          <w:rFonts w:ascii="Georgia" w:hAnsi="Georgia"/>
          <w:b/>
          <w:bCs/>
          <w:sz w:val="22"/>
          <w:szCs w:val="22"/>
        </w:rPr>
        <w:t xml:space="preserve"> produzione</w:t>
      </w:r>
      <w:r w:rsidRPr="00A463FA">
        <w:rPr>
          <w:rFonts w:ascii="Georgia" w:hAnsi="Georgia"/>
          <w:sz w:val="22"/>
          <w:szCs w:val="22"/>
        </w:rPr>
        <w:t>,</w:t>
      </w:r>
      <w:r w:rsidRPr="00A463FA">
        <w:rPr>
          <w:rFonts w:ascii="Georgia" w:hAnsi="Georgia"/>
          <w:b/>
          <w:bCs/>
          <w:sz w:val="22"/>
          <w:szCs w:val="22"/>
        </w:rPr>
        <w:t xml:space="preserve"> Italia leader </w:t>
      </w:r>
      <w:r w:rsidRPr="00A463FA">
        <w:rPr>
          <w:rFonts w:ascii="Georgia" w:hAnsi="Georgia"/>
          <w:sz w:val="22"/>
          <w:szCs w:val="22"/>
        </w:rPr>
        <w:t>in UE con Germania e Francia;</w:t>
      </w:r>
    </w:p>
    <w:p w14:paraId="2C492D18" w14:textId="77777777" w:rsidR="0084443B" w:rsidRPr="00A463FA" w:rsidRDefault="0084443B" w:rsidP="0084443B">
      <w:pPr>
        <w:pStyle w:val="Paragrafoelenco"/>
        <w:spacing w:line="280" w:lineRule="exact"/>
        <w:ind w:left="284" w:hanging="284"/>
        <w:rPr>
          <w:rFonts w:ascii="Georgia" w:hAnsi="Georgia"/>
          <w:sz w:val="22"/>
          <w:szCs w:val="22"/>
        </w:rPr>
      </w:pPr>
    </w:p>
    <w:p w14:paraId="0E53C2B8"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b/>
          <w:bCs/>
          <w:sz w:val="22"/>
          <w:szCs w:val="22"/>
        </w:rPr>
        <w:t xml:space="preserve">2% </w:t>
      </w:r>
      <w:r w:rsidRPr="00A463FA">
        <w:rPr>
          <w:rFonts w:ascii="Georgia" w:hAnsi="Georgia"/>
          <w:sz w:val="22"/>
          <w:szCs w:val="22"/>
        </w:rPr>
        <w:t xml:space="preserve">il peso sul </w:t>
      </w:r>
      <w:r w:rsidRPr="00A463FA">
        <w:rPr>
          <w:rFonts w:ascii="Georgia" w:hAnsi="Georgia"/>
          <w:b/>
          <w:bCs/>
          <w:sz w:val="22"/>
          <w:szCs w:val="22"/>
        </w:rPr>
        <w:t>PIL</w:t>
      </w:r>
      <w:r w:rsidRPr="00A463FA">
        <w:rPr>
          <w:rFonts w:ascii="Georgia" w:hAnsi="Georgia"/>
          <w:sz w:val="22"/>
          <w:szCs w:val="22"/>
        </w:rPr>
        <w:t xml:space="preserve"> dell’industria farmaceutica, direttamente e con l’indotto; </w:t>
      </w:r>
    </w:p>
    <w:p w14:paraId="3E61CDE2" w14:textId="77777777" w:rsidR="0084443B" w:rsidRPr="00A463FA" w:rsidRDefault="0084443B" w:rsidP="0084443B">
      <w:pPr>
        <w:pStyle w:val="Paragrafoelenco"/>
        <w:spacing w:line="280" w:lineRule="exact"/>
        <w:ind w:left="284" w:hanging="284"/>
        <w:rPr>
          <w:rFonts w:ascii="Georgia" w:hAnsi="Georgia"/>
          <w:sz w:val="22"/>
          <w:szCs w:val="22"/>
        </w:rPr>
      </w:pPr>
    </w:p>
    <w:p w14:paraId="4924240D" w14:textId="1D1EDBA0"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 xml:space="preserve">prima per </w:t>
      </w:r>
      <w:r w:rsidRPr="00A463FA">
        <w:rPr>
          <w:rFonts w:ascii="Georgia" w:hAnsi="Georgia"/>
          <w:b/>
          <w:bCs/>
          <w:sz w:val="22"/>
          <w:szCs w:val="22"/>
        </w:rPr>
        <w:t>competitività</w:t>
      </w:r>
      <w:r w:rsidRPr="00A463FA">
        <w:rPr>
          <w:rFonts w:ascii="Georgia" w:hAnsi="Georgia"/>
          <w:sz w:val="22"/>
          <w:szCs w:val="22"/>
        </w:rPr>
        <w:t xml:space="preserve"> e produttività (3 volte la media), e prima per crescita della produttività negli ultimi 20 anni (Istat); anche nel confronto con i grandi </w:t>
      </w:r>
      <w:r w:rsidR="00175063" w:rsidRPr="00A463FA">
        <w:rPr>
          <w:rFonts w:ascii="Georgia" w:hAnsi="Georgia"/>
          <w:sz w:val="22"/>
          <w:szCs w:val="22"/>
        </w:rPr>
        <w:t>Stati</w:t>
      </w:r>
      <w:r w:rsidRPr="00A463FA">
        <w:rPr>
          <w:rFonts w:ascii="Georgia" w:hAnsi="Georgia"/>
          <w:sz w:val="22"/>
          <w:szCs w:val="22"/>
        </w:rPr>
        <w:t xml:space="preserve"> UE, industria farmaceutica in Italia prima per</w:t>
      </w:r>
      <w:r w:rsidRPr="00A463FA">
        <w:rPr>
          <w:rFonts w:ascii="Georgia" w:hAnsi="Georgia"/>
          <w:b/>
          <w:bCs/>
          <w:sz w:val="22"/>
          <w:szCs w:val="22"/>
        </w:rPr>
        <w:t xml:space="preserve"> produttività</w:t>
      </w:r>
      <w:r w:rsidRPr="00A463FA">
        <w:rPr>
          <w:rFonts w:ascii="Georgia" w:hAnsi="Georgia"/>
          <w:sz w:val="22"/>
          <w:szCs w:val="22"/>
        </w:rPr>
        <w:t xml:space="preserve"> (+5% vs Big UE);</w:t>
      </w:r>
    </w:p>
    <w:p w14:paraId="0A87F578" w14:textId="77777777" w:rsidR="0084443B" w:rsidRPr="00A463FA" w:rsidRDefault="0084443B" w:rsidP="0084443B">
      <w:pPr>
        <w:rPr>
          <w:rFonts w:ascii="Georgia" w:hAnsi="Georgia"/>
          <w:sz w:val="22"/>
          <w:szCs w:val="22"/>
        </w:rPr>
      </w:pPr>
      <w:r w:rsidRPr="00A463FA">
        <w:rPr>
          <w:rFonts w:ascii="Georgia" w:hAnsi="Georgia"/>
          <w:sz w:val="22"/>
          <w:szCs w:val="22"/>
        </w:rPr>
        <w:t xml:space="preserve"> </w:t>
      </w:r>
    </w:p>
    <w:p w14:paraId="1CE0C1E8"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b/>
          <w:bCs/>
          <w:sz w:val="22"/>
          <w:szCs w:val="22"/>
        </w:rPr>
        <w:t>4,4 miliardi</w:t>
      </w:r>
      <w:r w:rsidRPr="00A463FA">
        <w:rPr>
          <w:rFonts w:ascii="Georgia" w:hAnsi="Georgia"/>
          <w:sz w:val="22"/>
          <w:szCs w:val="22"/>
        </w:rPr>
        <w:t xml:space="preserve"> di </w:t>
      </w:r>
      <w:r w:rsidRPr="00A463FA">
        <w:rPr>
          <w:rFonts w:ascii="Georgia" w:hAnsi="Georgia"/>
          <w:b/>
          <w:bCs/>
          <w:sz w:val="22"/>
          <w:szCs w:val="22"/>
        </w:rPr>
        <w:t>investimenti</w:t>
      </w:r>
      <w:r w:rsidRPr="00A463FA">
        <w:rPr>
          <w:rFonts w:ascii="Georgia" w:hAnsi="Georgia"/>
          <w:sz w:val="22"/>
          <w:szCs w:val="22"/>
        </w:rPr>
        <w:t xml:space="preserve"> (</w:t>
      </w:r>
      <w:r w:rsidRPr="00A463FA">
        <w:rPr>
          <w:rFonts w:ascii="Georgia" w:hAnsi="Georgia"/>
          <w:b/>
          <w:bCs/>
          <w:sz w:val="22"/>
          <w:szCs w:val="22"/>
        </w:rPr>
        <w:t>1,9</w:t>
      </w:r>
      <w:r w:rsidRPr="00A463FA">
        <w:rPr>
          <w:rFonts w:ascii="Georgia" w:hAnsi="Georgia"/>
          <w:sz w:val="22"/>
          <w:szCs w:val="22"/>
        </w:rPr>
        <w:t xml:space="preserve"> in </w:t>
      </w:r>
      <w:r w:rsidRPr="00A463FA">
        <w:rPr>
          <w:rFonts w:ascii="Georgia" w:hAnsi="Georgia"/>
          <w:b/>
          <w:bCs/>
          <w:sz w:val="22"/>
          <w:szCs w:val="22"/>
        </w:rPr>
        <w:t>produzione</w:t>
      </w:r>
      <w:r w:rsidRPr="00A463FA">
        <w:rPr>
          <w:rFonts w:ascii="Georgia" w:hAnsi="Georgia"/>
          <w:sz w:val="22"/>
          <w:szCs w:val="22"/>
        </w:rPr>
        <w:t xml:space="preserve"> e </w:t>
      </w:r>
      <w:r w:rsidRPr="00A463FA">
        <w:rPr>
          <w:rFonts w:ascii="Georgia" w:hAnsi="Georgia"/>
          <w:b/>
          <w:bCs/>
          <w:sz w:val="22"/>
          <w:szCs w:val="22"/>
        </w:rPr>
        <w:t>2,5</w:t>
      </w:r>
      <w:r w:rsidRPr="00A463FA">
        <w:rPr>
          <w:rFonts w:ascii="Georgia" w:hAnsi="Georgia"/>
          <w:sz w:val="22"/>
          <w:szCs w:val="22"/>
        </w:rPr>
        <w:t xml:space="preserve"> in </w:t>
      </w:r>
      <w:r w:rsidRPr="00A463FA">
        <w:rPr>
          <w:rFonts w:ascii="Georgia" w:hAnsi="Georgia"/>
          <w:b/>
          <w:bCs/>
          <w:sz w:val="22"/>
          <w:szCs w:val="22"/>
        </w:rPr>
        <w:t>R&amp;S</w:t>
      </w:r>
      <w:r w:rsidRPr="00A463FA">
        <w:rPr>
          <w:rFonts w:ascii="Georgia" w:hAnsi="Georgia"/>
          <w:sz w:val="22"/>
          <w:szCs w:val="22"/>
        </w:rPr>
        <w:t>), + 9% nel 2025 e +43% negli ultimi 5 anni;</w:t>
      </w:r>
    </w:p>
    <w:p w14:paraId="757B956E" w14:textId="77777777" w:rsidR="0084443B" w:rsidRPr="00A463FA" w:rsidRDefault="0084443B" w:rsidP="0084443B">
      <w:pPr>
        <w:pStyle w:val="Paragrafoelenco"/>
        <w:spacing w:line="280" w:lineRule="exact"/>
        <w:ind w:left="284" w:hanging="284"/>
        <w:rPr>
          <w:rFonts w:ascii="Georgia" w:hAnsi="Georgia"/>
          <w:sz w:val="22"/>
          <w:szCs w:val="22"/>
        </w:rPr>
      </w:pPr>
    </w:p>
    <w:p w14:paraId="212086FD"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 xml:space="preserve">oltre </w:t>
      </w:r>
      <w:r w:rsidRPr="00A463FA">
        <w:rPr>
          <w:rFonts w:ascii="Georgia" w:hAnsi="Georgia"/>
          <w:b/>
          <w:bCs/>
          <w:sz w:val="22"/>
          <w:szCs w:val="22"/>
        </w:rPr>
        <w:t>800 milioni in studi</w:t>
      </w:r>
      <w:r w:rsidRPr="00A463FA">
        <w:rPr>
          <w:rFonts w:ascii="Georgia" w:hAnsi="Georgia"/>
          <w:sz w:val="22"/>
          <w:szCs w:val="22"/>
        </w:rPr>
        <w:t xml:space="preserve"> </w:t>
      </w:r>
      <w:r w:rsidRPr="00A463FA">
        <w:rPr>
          <w:rFonts w:ascii="Georgia" w:hAnsi="Georgia"/>
          <w:b/>
          <w:bCs/>
          <w:sz w:val="22"/>
          <w:szCs w:val="22"/>
        </w:rPr>
        <w:t>clinici</w:t>
      </w:r>
      <w:r w:rsidRPr="00A463FA">
        <w:rPr>
          <w:rFonts w:ascii="Georgia" w:hAnsi="Georgia"/>
          <w:sz w:val="22"/>
          <w:szCs w:val="22"/>
        </w:rPr>
        <w:t xml:space="preserve">, presso strutture del Servizio Sanitario Nazionale (SSN), che permettono ai pazienti di accedere a terapie innovative e al SSN di avere benefici di circa </w:t>
      </w:r>
      <w:r w:rsidRPr="00A463FA">
        <w:rPr>
          <w:rFonts w:ascii="Georgia" w:hAnsi="Georgia"/>
          <w:b/>
          <w:bCs/>
          <w:sz w:val="22"/>
          <w:szCs w:val="22"/>
        </w:rPr>
        <w:t>3 euro per ogni euro</w:t>
      </w:r>
      <w:r w:rsidRPr="00A463FA">
        <w:rPr>
          <w:rFonts w:ascii="Georgia" w:hAnsi="Georgia"/>
          <w:sz w:val="22"/>
          <w:szCs w:val="22"/>
        </w:rPr>
        <w:t xml:space="preserve"> investito dalle aziende (</w:t>
      </w:r>
      <w:proofErr w:type="spellStart"/>
      <w:r w:rsidRPr="00A463FA">
        <w:rPr>
          <w:rFonts w:ascii="Georgia" w:hAnsi="Georgia"/>
          <w:sz w:val="22"/>
          <w:szCs w:val="22"/>
        </w:rPr>
        <w:t>Altems</w:t>
      </w:r>
      <w:proofErr w:type="spellEnd"/>
      <w:r w:rsidRPr="00A463FA">
        <w:rPr>
          <w:rFonts w:ascii="Georgia" w:hAnsi="Georgia"/>
          <w:sz w:val="22"/>
          <w:szCs w:val="22"/>
        </w:rPr>
        <w:t xml:space="preserve">); </w:t>
      </w:r>
    </w:p>
    <w:p w14:paraId="77E74C48" w14:textId="77777777" w:rsidR="0084443B" w:rsidRPr="00A463FA" w:rsidRDefault="0084443B" w:rsidP="0084443B">
      <w:pPr>
        <w:pStyle w:val="Paragrafoelenco"/>
        <w:spacing w:line="280" w:lineRule="exact"/>
        <w:ind w:left="284"/>
        <w:jc w:val="both"/>
        <w:rPr>
          <w:rFonts w:ascii="Georgia" w:hAnsi="Georgia"/>
          <w:sz w:val="22"/>
          <w:szCs w:val="22"/>
        </w:rPr>
      </w:pPr>
    </w:p>
    <w:p w14:paraId="7F666515"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 xml:space="preserve">oltre </w:t>
      </w:r>
      <w:r w:rsidRPr="00A463FA">
        <w:rPr>
          <w:rFonts w:ascii="Georgia" w:hAnsi="Georgia"/>
          <w:b/>
          <w:bCs/>
          <w:sz w:val="22"/>
          <w:szCs w:val="22"/>
        </w:rPr>
        <w:t>2.000 studi clinici</w:t>
      </w:r>
      <w:r w:rsidRPr="00A463FA">
        <w:rPr>
          <w:rFonts w:ascii="Georgia" w:hAnsi="Georgia"/>
          <w:sz w:val="22"/>
          <w:szCs w:val="22"/>
        </w:rPr>
        <w:t xml:space="preserve"> in corso nella Nazione in questo momento, di cui più del 70% promossi dall’industria farmaceutica; </w:t>
      </w:r>
    </w:p>
    <w:p w14:paraId="1640CB72" w14:textId="77777777" w:rsidR="0084443B" w:rsidRPr="00A463FA" w:rsidRDefault="0084443B" w:rsidP="0084443B">
      <w:pPr>
        <w:pStyle w:val="Paragrafoelenco"/>
        <w:spacing w:line="280" w:lineRule="exact"/>
        <w:ind w:left="284" w:hanging="284"/>
        <w:rPr>
          <w:rFonts w:ascii="Georgia" w:hAnsi="Georgia"/>
          <w:sz w:val="22"/>
          <w:szCs w:val="22"/>
        </w:rPr>
      </w:pPr>
    </w:p>
    <w:p w14:paraId="4EC98EC8"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w:t>
      </w:r>
      <w:r w:rsidRPr="00A463FA">
        <w:rPr>
          <w:rFonts w:ascii="Georgia" w:hAnsi="Georgia"/>
          <w:b/>
          <w:bCs/>
          <w:sz w:val="22"/>
          <w:szCs w:val="22"/>
        </w:rPr>
        <w:t>26% crescita domande brevetto farmaceutico</w:t>
      </w:r>
      <w:r w:rsidRPr="00A463FA">
        <w:rPr>
          <w:rFonts w:ascii="Georgia" w:hAnsi="Georgia"/>
          <w:sz w:val="22"/>
          <w:szCs w:val="22"/>
        </w:rPr>
        <w:t xml:space="preserve"> nel periodo 2021-2025 rispetto agli anni 2016-2020 (+10% media Big UE), + 22% medio nelle Life Sciences;</w:t>
      </w:r>
    </w:p>
    <w:p w14:paraId="25777B9B" w14:textId="77777777" w:rsidR="0084443B" w:rsidRPr="00A463FA" w:rsidRDefault="0084443B" w:rsidP="0084443B">
      <w:pPr>
        <w:pStyle w:val="Paragrafoelenco"/>
        <w:spacing w:line="280" w:lineRule="exact"/>
        <w:ind w:left="284" w:hanging="284"/>
        <w:rPr>
          <w:rFonts w:ascii="Georgia" w:hAnsi="Georgia"/>
          <w:sz w:val="22"/>
          <w:szCs w:val="22"/>
        </w:rPr>
      </w:pPr>
    </w:p>
    <w:p w14:paraId="73CDA0D4"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 xml:space="preserve">specializzazioni in </w:t>
      </w:r>
      <w:r w:rsidRPr="00A463FA">
        <w:rPr>
          <w:rFonts w:ascii="Georgia" w:hAnsi="Georgia"/>
          <w:b/>
          <w:bCs/>
          <w:sz w:val="22"/>
          <w:szCs w:val="22"/>
        </w:rPr>
        <w:t>farmaci sia di sintesi chimica sia biotecnologici</w:t>
      </w:r>
      <w:r w:rsidRPr="00A463FA">
        <w:rPr>
          <w:rFonts w:ascii="Georgia" w:hAnsi="Georgia"/>
          <w:sz w:val="22"/>
          <w:szCs w:val="22"/>
        </w:rPr>
        <w:t xml:space="preserve">, nei </w:t>
      </w:r>
      <w:r w:rsidRPr="00A463FA">
        <w:rPr>
          <w:rFonts w:ascii="Georgia" w:hAnsi="Georgia"/>
          <w:b/>
          <w:bCs/>
          <w:sz w:val="22"/>
          <w:szCs w:val="22"/>
        </w:rPr>
        <w:t>vaccini</w:t>
      </w:r>
      <w:r w:rsidRPr="00A463FA">
        <w:rPr>
          <w:rFonts w:ascii="Georgia" w:hAnsi="Georgia"/>
          <w:sz w:val="22"/>
          <w:szCs w:val="22"/>
        </w:rPr>
        <w:t xml:space="preserve">, nelle </w:t>
      </w:r>
      <w:r w:rsidRPr="00A463FA">
        <w:rPr>
          <w:rFonts w:ascii="Georgia" w:hAnsi="Georgia"/>
          <w:b/>
          <w:bCs/>
          <w:sz w:val="22"/>
          <w:szCs w:val="22"/>
        </w:rPr>
        <w:t>terapie avanzate</w:t>
      </w:r>
      <w:r w:rsidRPr="00A463FA">
        <w:rPr>
          <w:rFonts w:ascii="Georgia" w:hAnsi="Georgia"/>
          <w:sz w:val="22"/>
          <w:szCs w:val="22"/>
        </w:rPr>
        <w:t xml:space="preserve">, nelle </w:t>
      </w:r>
      <w:r w:rsidRPr="00A463FA">
        <w:rPr>
          <w:rFonts w:ascii="Georgia" w:hAnsi="Georgia"/>
          <w:b/>
          <w:bCs/>
          <w:sz w:val="22"/>
          <w:szCs w:val="22"/>
        </w:rPr>
        <w:t>malattie rare</w:t>
      </w:r>
      <w:r w:rsidRPr="00A463FA">
        <w:rPr>
          <w:rFonts w:ascii="Georgia" w:hAnsi="Georgia"/>
          <w:sz w:val="22"/>
          <w:szCs w:val="22"/>
        </w:rPr>
        <w:t xml:space="preserve"> e nei </w:t>
      </w:r>
      <w:r w:rsidRPr="00A463FA">
        <w:rPr>
          <w:rFonts w:ascii="Georgia" w:hAnsi="Georgia"/>
          <w:b/>
          <w:bCs/>
          <w:sz w:val="22"/>
          <w:szCs w:val="22"/>
        </w:rPr>
        <w:t>plasmaderivati</w:t>
      </w:r>
      <w:r w:rsidRPr="00A463FA">
        <w:rPr>
          <w:rFonts w:ascii="Georgia" w:hAnsi="Georgia"/>
          <w:sz w:val="22"/>
          <w:szCs w:val="22"/>
        </w:rPr>
        <w:t xml:space="preserve">; </w:t>
      </w:r>
    </w:p>
    <w:p w14:paraId="329FD5B5" w14:textId="77777777" w:rsidR="0084443B" w:rsidRPr="00A463FA" w:rsidRDefault="0084443B" w:rsidP="0084443B">
      <w:pPr>
        <w:pStyle w:val="Paragrafoelenco"/>
        <w:spacing w:line="280" w:lineRule="exact"/>
        <w:ind w:left="284" w:hanging="284"/>
        <w:rPr>
          <w:rFonts w:ascii="Georgia" w:hAnsi="Georgia"/>
          <w:sz w:val="22"/>
          <w:szCs w:val="22"/>
        </w:rPr>
      </w:pPr>
    </w:p>
    <w:p w14:paraId="38D661C9" w14:textId="77777777" w:rsidR="0084443B" w:rsidRPr="00A463FA" w:rsidRDefault="0084443B" w:rsidP="0084443B">
      <w:pPr>
        <w:pStyle w:val="Paragrafoelenco"/>
        <w:numPr>
          <w:ilvl w:val="0"/>
          <w:numId w:val="28"/>
        </w:numPr>
        <w:spacing w:line="280" w:lineRule="exact"/>
        <w:ind w:left="284" w:hanging="284"/>
        <w:jc w:val="both"/>
        <w:rPr>
          <w:rFonts w:ascii="Georgia" w:hAnsi="Georgia"/>
          <w:sz w:val="22"/>
          <w:szCs w:val="22"/>
        </w:rPr>
      </w:pPr>
      <w:r w:rsidRPr="00A463FA">
        <w:rPr>
          <w:rFonts w:ascii="Georgia" w:hAnsi="Georgia"/>
          <w:sz w:val="22"/>
          <w:szCs w:val="22"/>
        </w:rPr>
        <w:t>primato europeo</w:t>
      </w:r>
      <w:r w:rsidRPr="00A463FA">
        <w:rPr>
          <w:rFonts w:ascii="Georgia" w:hAnsi="Georgia"/>
          <w:b/>
          <w:bCs/>
          <w:sz w:val="22"/>
          <w:szCs w:val="22"/>
        </w:rPr>
        <w:t xml:space="preserve"> per CDMO</w:t>
      </w:r>
      <w:r w:rsidRPr="00A463FA">
        <w:rPr>
          <w:rFonts w:ascii="Georgia" w:hAnsi="Georgia"/>
          <w:sz w:val="22"/>
          <w:szCs w:val="22"/>
        </w:rPr>
        <w:t xml:space="preserve"> (produzione “conto terzi”) con </w:t>
      </w:r>
      <w:r w:rsidRPr="00A463FA">
        <w:rPr>
          <w:rFonts w:ascii="Georgia" w:hAnsi="Georgia"/>
          <w:b/>
          <w:bCs/>
          <w:sz w:val="22"/>
          <w:szCs w:val="22"/>
        </w:rPr>
        <w:t>4,3 miliardi</w:t>
      </w:r>
      <w:r w:rsidRPr="00A463FA">
        <w:rPr>
          <w:rFonts w:ascii="Georgia" w:hAnsi="Georgia"/>
          <w:sz w:val="22"/>
          <w:szCs w:val="22"/>
        </w:rPr>
        <w:t xml:space="preserve"> nel 2025, il 24% del totale europeo.</w:t>
      </w:r>
    </w:p>
    <w:p w14:paraId="20D39BB9" w14:textId="77777777" w:rsidR="0084443B" w:rsidRPr="00A463FA" w:rsidRDefault="0084443B" w:rsidP="00A463FA">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lastRenderedPageBreak/>
        <w:t>Export</w:t>
      </w:r>
    </w:p>
    <w:p w14:paraId="7109D408" w14:textId="77777777" w:rsidR="0084443B" w:rsidRPr="00A463FA" w:rsidRDefault="0084443B" w:rsidP="00A463FA">
      <w:pPr>
        <w:spacing w:line="280" w:lineRule="exact"/>
        <w:jc w:val="both"/>
        <w:rPr>
          <w:rFonts w:ascii="Georgia" w:hAnsi="Georgia"/>
          <w:sz w:val="22"/>
          <w:szCs w:val="22"/>
          <w:shd w:val="clear" w:color="auto" w:fill="FFFFFF"/>
        </w:rPr>
      </w:pPr>
    </w:p>
    <w:p w14:paraId="21183038" w14:textId="77777777" w:rsidR="0084443B" w:rsidRPr="00A463FA" w:rsidRDefault="0084443B" w:rsidP="00A463FA">
      <w:pPr>
        <w:pStyle w:val="Paragrafoelenco"/>
        <w:numPr>
          <w:ilvl w:val="0"/>
          <w:numId w:val="40"/>
        </w:numPr>
        <w:spacing w:line="280" w:lineRule="exact"/>
        <w:ind w:left="284" w:hanging="284"/>
        <w:jc w:val="both"/>
        <w:rPr>
          <w:rFonts w:ascii="Georgia" w:hAnsi="Georgia"/>
          <w:sz w:val="22"/>
          <w:szCs w:val="22"/>
        </w:rPr>
      </w:pPr>
      <w:r w:rsidRPr="00A463FA">
        <w:rPr>
          <w:rFonts w:ascii="Georgia" w:hAnsi="Georgia"/>
          <w:b/>
          <w:bCs/>
          <w:sz w:val="22"/>
          <w:szCs w:val="22"/>
        </w:rPr>
        <w:t xml:space="preserve">69,2 miliardi </w:t>
      </w:r>
      <w:r w:rsidRPr="00A463FA">
        <w:rPr>
          <w:rFonts w:ascii="Georgia" w:hAnsi="Georgia"/>
          <w:sz w:val="22"/>
          <w:szCs w:val="22"/>
        </w:rPr>
        <w:t>di</w:t>
      </w:r>
      <w:r w:rsidRPr="00A463FA">
        <w:rPr>
          <w:rFonts w:ascii="Georgia" w:hAnsi="Georgia"/>
          <w:b/>
          <w:bCs/>
          <w:sz w:val="22"/>
          <w:szCs w:val="22"/>
        </w:rPr>
        <w:t xml:space="preserve"> export </w:t>
      </w:r>
      <w:r w:rsidRPr="00A463FA">
        <w:rPr>
          <w:rFonts w:ascii="Georgia" w:hAnsi="Georgia"/>
          <w:sz w:val="22"/>
          <w:szCs w:val="22"/>
        </w:rPr>
        <w:t>nel 2025, industria farmaceutica secondo settore manifatturiero per export, dopo la meccanica;</w:t>
      </w:r>
    </w:p>
    <w:p w14:paraId="37FE8AD1" w14:textId="77777777" w:rsidR="0084443B" w:rsidRPr="00A463FA" w:rsidRDefault="0084443B" w:rsidP="00A463FA">
      <w:pPr>
        <w:pStyle w:val="Paragrafoelenco"/>
        <w:spacing w:line="280" w:lineRule="exact"/>
        <w:ind w:left="284"/>
        <w:jc w:val="both"/>
        <w:rPr>
          <w:rFonts w:ascii="Georgia" w:hAnsi="Georgia"/>
          <w:sz w:val="22"/>
          <w:szCs w:val="22"/>
        </w:rPr>
      </w:pPr>
    </w:p>
    <w:p w14:paraId="3B204FCA" w14:textId="6310FF02" w:rsidR="0084443B" w:rsidRPr="00A463FA" w:rsidRDefault="0084443B" w:rsidP="00A463FA">
      <w:pPr>
        <w:pStyle w:val="Paragrafoelenco"/>
        <w:numPr>
          <w:ilvl w:val="0"/>
          <w:numId w:val="40"/>
        </w:numPr>
        <w:spacing w:line="280" w:lineRule="exact"/>
        <w:ind w:left="284" w:hanging="284"/>
        <w:jc w:val="both"/>
        <w:rPr>
          <w:rFonts w:ascii="Georgia" w:hAnsi="Georgia"/>
          <w:sz w:val="22"/>
          <w:szCs w:val="22"/>
        </w:rPr>
      </w:pPr>
      <w:r w:rsidRPr="00A463FA">
        <w:rPr>
          <w:rFonts w:ascii="Georgia" w:hAnsi="Georgia"/>
          <w:b/>
          <w:bCs/>
          <w:sz w:val="22"/>
          <w:szCs w:val="22"/>
        </w:rPr>
        <w:t>primo settore manifatturiero per crescita dell’export</w:t>
      </w:r>
      <w:r w:rsidRPr="00A463FA">
        <w:rPr>
          <w:rFonts w:ascii="Georgia" w:hAnsi="Georgia"/>
          <w:sz w:val="22"/>
          <w:szCs w:val="22"/>
        </w:rPr>
        <w:t xml:space="preserve"> sia nel 2025 (+28,5%) sia negli ultimi 10 anni (2015-2025) </w:t>
      </w:r>
      <w:r w:rsidRPr="00A463FA">
        <w:rPr>
          <w:rFonts w:ascii="Georgia" w:hAnsi="Georgia"/>
          <w:b/>
          <w:bCs/>
          <w:sz w:val="22"/>
          <w:szCs w:val="22"/>
        </w:rPr>
        <w:t>+248%;</w:t>
      </w:r>
      <w:r w:rsidRPr="00A463FA">
        <w:rPr>
          <w:rFonts w:ascii="Georgia" w:hAnsi="Georgia"/>
          <w:sz w:val="22"/>
          <w:szCs w:val="22"/>
        </w:rPr>
        <w:t xml:space="preserve"> export farmaceutico che, sempre negli ultimi 10 anni, cresce più di quello degli altri grandi </w:t>
      </w:r>
      <w:r w:rsidR="00175063" w:rsidRPr="00A463FA">
        <w:rPr>
          <w:rFonts w:ascii="Georgia" w:hAnsi="Georgia"/>
          <w:sz w:val="22"/>
          <w:szCs w:val="22"/>
        </w:rPr>
        <w:t>Stati</w:t>
      </w:r>
      <w:r w:rsidRPr="00A463FA">
        <w:rPr>
          <w:rFonts w:ascii="Georgia" w:hAnsi="Georgia"/>
          <w:sz w:val="22"/>
          <w:szCs w:val="22"/>
        </w:rPr>
        <w:t xml:space="preserve"> UE e della media UE (+148%);</w:t>
      </w:r>
    </w:p>
    <w:p w14:paraId="61A1C662" w14:textId="77777777" w:rsidR="0084443B" w:rsidRPr="00A463FA" w:rsidRDefault="0084443B" w:rsidP="00A463FA">
      <w:pPr>
        <w:pStyle w:val="Paragrafoelenco"/>
        <w:spacing w:line="280" w:lineRule="exact"/>
        <w:ind w:left="284"/>
        <w:jc w:val="both"/>
        <w:rPr>
          <w:rFonts w:ascii="Georgia" w:hAnsi="Georgia"/>
          <w:sz w:val="22"/>
          <w:szCs w:val="22"/>
        </w:rPr>
      </w:pPr>
    </w:p>
    <w:p w14:paraId="16447AD1" w14:textId="3D65C699" w:rsidR="0084443B" w:rsidRPr="00A463FA" w:rsidRDefault="0084443B" w:rsidP="00A463FA">
      <w:pPr>
        <w:pStyle w:val="Paragrafoelenco"/>
        <w:numPr>
          <w:ilvl w:val="0"/>
          <w:numId w:val="29"/>
        </w:numPr>
        <w:spacing w:line="280" w:lineRule="exact"/>
        <w:ind w:left="284" w:hanging="284"/>
        <w:jc w:val="both"/>
        <w:rPr>
          <w:rFonts w:ascii="Georgia" w:hAnsi="Georgia"/>
          <w:sz w:val="22"/>
          <w:szCs w:val="22"/>
        </w:rPr>
      </w:pPr>
      <w:r w:rsidRPr="00A463FA">
        <w:rPr>
          <w:rFonts w:ascii="Georgia" w:hAnsi="Georgia"/>
          <w:sz w:val="22"/>
          <w:szCs w:val="22"/>
        </w:rPr>
        <w:t xml:space="preserve">Italia nel 2025 al </w:t>
      </w:r>
      <w:r w:rsidRPr="00A463FA">
        <w:rPr>
          <w:rFonts w:ascii="Georgia" w:hAnsi="Georgia"/>
          <w:b/>
          <w:bCs/>
          <w:sz w:val="22"/>
          <w:szCs w:val="22"/>
        </w:rPr>
        <w:t>sesto posto al mondo</w:t>
      </w:r>
      <w:r w:rsidRPr="00A463FA">
        <w:rPr>
          <w:rFonts w:ascii="Georgia" w:hAnsi="Georgia"/>
          <w:sz w:val="22"/>
          <w:szCs w:val="22"/>
        </w:rPr>
        <w:t xml:space="preserve"> per export farmaceutico complessivo – con un peso del 7,7%, era il 4% </w:t>
      </w:r>
      <w:r w:rsidR="003C5ACF">
        <w:rPr>
          <w:rFonts w:ascii="Georgia" w:hAnsi="Georgia"/>
          <w:sz w:val="22"/>
          <w:szCs w:val="22"/>
        </w:rPr>
        <w:t>n</w:t>
      </w:r>
      <w:r w:rsidRPr="00A463FA">
        <w:rPr>
          <w:rFonts w:ascii="Georgia" w:hAnsi="Georgia"/>
          <w:sz w:val="22"/>
          <w:szCs w:val="22"/>
        </w:rPr>
        <w:t>el 2015 – ma considerando i farmaci confezionati è al secondo posto, con un peso del 10% dopo la Germania (13%);</w:t>
      </w:r>
    </w:p>
    <w:p w14:paraId="5C2855E7" w14:textId="77777777" w:rsidR="0084443B" w:rsidRPr="00A463FA" w:rsidRDefault="0084443B" w:rsidP="00A463FA">
      <w:pPr>
        <w:pStyle w:val="Paragrafoelenco"/>
        <w:spacing w:line="280" w:lineRule="exact"/>
        <w:ind w:left="284" w:hanging="284"/>
        <w:rPr>
          <w:rFonts w:ascii="Georgia" w:hAnsi="Georgia"/>
          <w:sz w:val="22"/>
          <w:szCs w:val="22"/>
        </w:rPr>
      </w:pPr>
    </w:p>
    <w:p w14:paraId="12745EAE" w14:textId="7B1F3989" w:rsidR="0084443B" w:rsidRPr="00A463FA" w:rsidRDefault="0084443B" w:rsidP="00A463FA">
      <w:pPr>
        <w:pStyle w:val="Paragrafoelenco"/>
        <w:numPr>
          <w:ilvl w:val="0"/>
          <w:numId w:val="29"/>
        </w:numPr>
        <w:spacing w:line="280" w:lineRule="exact"/>
        <w:ind w:left="284" w:hanging="284"/>
        <w:jc w:val="both"/>
        <w:rPr>
          <w:rFonts w:ascii="Georgia" w:hAnsi="Georgia"/>
          <w:b/>
          <w:bCs/>
          <w:sz w:val="22"/>
          <w:szCs w:val="22"/>
        </w:rPr>
      </w:pPr>
      <w:r w:rsidRPr="00A463FA">
        <w:rPr>
          <w:rFonts w:ascii="Georgia" w:hAnsi="Georgia"/>
          <w:b/>
          <w:bCs/>
          <w:sz w:val="22"/>
          <w:szCs w:val="22"/>
        </w:rPr>
        <w:t>farmaci e vaccini primo settore “</w:t>
      </w:r>
      <w:r w:rsidRPr="00A463FA">
        <w:rPr>
          <w:rFonts w:ascii="Georgia" w:hAnsi="Georgia"/>
          <w:b/>
          <w:bCs/>
          <w:i/>
          <w:iCs/>
          <w:sz w:val="22"/>
          <w:szCs w:val="22"/>
        </w:rPr>
        <w:t>made in Italy</w:t>
      </w:r>
      <w:r w:rsidRPr="00A463FA">
        <w:rPr>
          <w:rFonts w:ascii="Georgia" w:hAnsi="Georgia"/>
          <w:b/>
          <w:bCs/>
          <w:sz w:val="22"/>
          <w:szCs w:val="22"/>
        </w:rPr>
        <w:t xml:space="preserve">” per surplus con l’estero </w:t>
      </w:r>
      <w:r w:rsidRPr="00A463FA">
        <w:rPr>
          <w:rFonts w:ascii="Georgia" w:hAnsi="Georgia"/>
          <w:sz w:val="22"/>
          <w:szCs w:val="22"/>
        </w:rPr>
        <w:t>(29% sul saldo totale manifatturiero nel 2025);</w:t>
      </w:r>
    </w:p>
    <w:p w14:paraId="1560F1EF" w14:textId="77777777" w:rsidR="0084443B" w:rsidRPr="00A463FA" w:rsidRDefault="0084443B" w:rsidP="00A463FA">
      <w:pPr>
        <w:spacing w:line="280" w:lineRule="exact"/>
        <w:ind w:left="284" w:hanging="284"/>
        <w:jc w:val="both"/>
        <w:rPr>
          <w:rFonts w:ascii="Georgia" w:hAnsi="Georgia"/>
          <w:b/>
          <w:bCs/>
          <w:sz w:val="22"/>
          <w:szCs w:val="22"/>
        </w:rPr>
      </w:pPr>
    </w:p>
    <w:p w14:paraId="432E248F" w14:textId="77777777" w:rsidR="0084443B" w:rsidRPr="00A463FA" w:rsidRDefault="0084443B" w:rsidP="00A463FA">
      <w:pPr>
        <w:pStyle w:val="Paragrafoelenco"/>
        <w:numPr>
          <w:ilvl w:val="0"/>
          <w:numId w:val="29"/>
        </w:numPr>
        <w:spacing w:line="280" w:lineRule="exact"/>
        <w:ind w:left="284" w:hanging="284"/>
        <w:jc w:val="both"/>
        <w:rPr>
          <w:rFonts w:ascii="Georgia" w:hAnsi="Georgia"/>
          <w:sz w:val="22"/>
          <w:szCs w:val="22"/>
        </w:rPr>
      </w:pPr>
      <w:r w:rsidRPr="00A463FA">
        <w:rPr>
          <w:rFonts w:ascii="Georgia" w:hAnsi="Georgia"/>
          <w:b/>
          <w:bCs/>
          <w:sz w:val="22"/>
          <w:szCs w:val="22"/>
        </w:rPr>
        <w:t xml:space="preserve">+11,4 miliardi saldo estero totale </w:t>
      </w:r>
      <w:r w:rsidRPr="00A463FA">
        <w:rPr>
          <w:rFonts w:ascii="Georgia" w:hAnsi="Georgia"/>
          <w:sz w:val="22"/>
          <w:szCs w:val="22"/>
        </w:rPr>
        <w:t>nel 2025, incluse le materie prime;</w:t>
      </w:r>
    </w:p>
    <w:p w14:paraId="5C3D4768" w14:textId="77777777" w:rsidR="0084443B" w:rsidRPr="00A463FA" w:rsidRDefault="0084443B" w:rsidP="00A463FA">
      <w:pPr>
        <w:pStyle w:val="Paragrafoelenco"/>
        <w:spacing w:line="280" w:lineRule="exact"/>
        <w:ind w:left="284" w:hanging="284"/>
        <w:rPr>
          <w:rFonts w:ascii="Georgia" w:hAnsi="Georgia"/>
          <w:b/>
          <w:bCs/>
          <w:sz w:val="22"/>
          <w:szCs w:val="22"/>
        </w:rPr>
      </w:pPr>
    </w:p>
    <w:p w14:paraId="35E9493B" w14:textId="77777777" w:rsidR="0084443B" w:rsidRPr="00A463FA" w:rsidRDefault="0084443B" w:rsidP="00A463FA">
      <w:pPr>
        <w:pStyle w:val="Paragrafoelenco"/>
        <w:numPr>
          <w:ilvl w:val="0"/>
          <w:numId w:val="29"/>
        </w:numPr>
        <w:spacing w:line="280" w:lineRule="exact"/>
        <w:ind w:left="284" w:hanging="284"/>
        <w:jc w:val="both"/>
        <w:rPr>
          <w:rFonts w:ascii="Georgia" w:hAnsi="Georgia"/>
          <w:sz w:val="22"/>
          <w:szCs w:val="22"/>
        </w:rPr>
      </w:pPr>
      <w:r w:rsidRPr="00A463FA">
        <w:rPr>
          <w:rFonts w:ascii="Georgia" w:hAnsi="Georgia"/>
          <w:sz w:val="22"/>
          <w:szCs w:val="22"/>
        </w:rPr>
        <w:t xml:space="preserve">export fondamentale in tanti </w:t>
      </w:r>
      <w:r w:rsidRPr="00A463FA">
        <w:rPr>
          <w:rFonts w:ascii="Georgia" w:hAnsi="Georgia"/>
          <w:b/>
          <w:bCs/>
          <w:sz w:val="22"/>
          <w:szCs w:val="22"/>
        </w:rPr>
        <w:t>territori</w:t>
      </w:r>
      <w:r w:rsidRPr="00A463FA">
        <w:rPr>
          <w:rFonts w:ascii="Georgia" w:hAnsi="Georgia"/>
          <w:sz w:val="22"/>
          <w:szCs w:val="22"/>
        </w:rPr>
        <w:t>. Primo settore esportatore per Centro e Sud;</w:t>
      </w:r>
    </w:p>
    <w:p w14:paraId="51AB3E37" w14:textId="77777777" w:rsidR="0084443B" w:rsidRPr="00A463FA" w:rsidRDefault="0084443B" w:rsidP="00A463FA">
      <w:pPr>
        <w:pStyle w:val="Paragrafoelenco"/>
        <w:spacing w:line="280" w:lineRule="exact"/>
        <w:ind w:left="284" w:hanging="284"/>
        <w:rPr>
          <w:rFonts w:ascii="Georgia" w:hAnsi="Georgia"/>
          <w:b/>
          <w:bCs/>
          <w:sz w:val="22"/>
          <w:szCs w:val="22"/>
        </w:rPr>
      </w:pPr>
    </w:p>
    <w:p w14:paraId="317E9F65" w14:textId="77777777" w:rsidR="0084443B" w:rsidRPr="00A463FA" w:rsidRDefault="0084443B" w:rsidP="00A463FA">
      <w:pPr>
        <w:pStyle w:val="Paragrafoelenco"/>
        <w:numPr>
          <w:ilvl w:val="0"/>
          <w:numId w:val="29"/>
        </w:numPr>
        <w:spacing w:line="280" w:lineRule="exact"/>
        <w:ind w:left="284" w:hanging="284"/>
        <w:jc w:val="both"/>
        <w:rPr>
          <w:rFonts w:ascii="Georgia" w:hAnsi="Georgia"/>
          <w:b/>
          <w:bCs/>
          <w:sz w:val="22"/>
          <w:szCs w:val="22"/>
        </w:rPr>
      </w:pPr>
      <w:r w:rsidRPr="00A463FA">
        <w:rPr>
          <w:rFonts w:ascii="Georgia" w:hAnsi="Georgia"/>
          <w:b/>
          <w:bCs/>
          <w:sz w:val="22"/>
          <w:szCs w:val="22"/>
        </w:rPr>
        <w:t xml:space="preserve">quota export </w:t>
      </w:r>
      <w:r w:rsidRPr="00A463FA">
        <w:rPr>
          <w:rFonts w:ascii="Georgia" w:hAnsi="Georgia"/>
          <w:sz w:val="22"/>
          <w:szCs w:val="22"/>
        </w:rPr>
        <w:t>farmaceutico sul totale manifatturiero</w:t>
      </w:r>
      <w:r w:rsidRPr="00A463FA">
        <w:rPr>
          <w:rFonts w:ascii="Georgia" w:hAnsi="Georgia"/>
          <w:b/>
          <w:bCs/>
          <w:sz w:val="22"/>
          <w:szCs w:val="22"/>
        </w:rPr>
        <w:t xml:space="preserve"> da 4% a 11,3% in 20 anni;</w:t>
      </w:r>
    </w:p>
    <w:p w14:paraId="61B5B03E" w14:textId="77777777" w:rsidR="0084443B" w:rsidRPr="00A463FA" w:rsidRDefault="0084443B" w:rsidP="00A463FA">
      <w:pPr>
        <w:pStyle w:val="Paragrafoelenco"/>
        <w:spacing w:line="280" w:lineRule="exact"/>
        <w:ind w:left="284" w:hanging="284"/>
        <w:rPr>
          <w:rFonts w:ascii="Georgia" w:hAnsi="Georgia"/>
          <w:b/>
          <w:bCs/>
          <w:sz w:val="22"/>
          <w:szCs w:val="22"/>
        </w:rPr>
      </w:pPr>
    </w:p>
    <w:p w14:paraId="65F6F512" w14:textId="77777777" w:rsidR="004948A1" w:rsidRDefault="00ED2EDF" w:rsidP="0084443B">
      <w:pPr>
        <w:pStyle w:val="Paragrafoelenco"/>
        <w:numPr>
          <w:ilvl w:val="0"/>
          <w:numId w:val="29"/>
        </w:numPr>
        <w:spacing w:line="280" w:lineRule="exact"/>
        <w:ind w:left="284" w:hanging="284"/>
        <w:jc w:val="both"/>
        <w:rPr>
          <w:rFonts w:ascii="Georgia" w:hAnsi="Georgia"/>
          <w:sz w:val="22"/>
          <w:szCs w:val="22"/>
        </w:rPr>
      </w:pPr>
      <w:r w:rsidRPr="00A463FA">
        <w:rPr>
          <w:rFonts w:ascii="Georgia" w:hAnsi="Georgia"/>
          <w:sz w:val="22"/>
          <w:szCs w:val="22"/>
        </w:rPr>
        <w:t>i</w:t>
      </w:r>
      <w:r w:rsidR="0084443B" w:rsidRPr="00A463FA">
        <w:rPr>
          <w:rFonts w:ascii="Georgia" w:hAnsi="Georgia"/>
          <w:sz w:val="22"/>
          <w:szCs w:val="22"/>
        </w:rPr>
        <w:t xml:space="preserve">l </w:t>
      </w:r>
      <w:r w:rsidR="0084443B" w:rsidRPr="00A463FA">
        <w:rPr>
          <w:rFonts w:ascii="Georgia" w:hAnsi="Georgia"/>
          <w:b/>
          <w:bCs/>
          <w:sz w:val="22"/>
          <w:szCs w:val="22"/>
        </w:rPr>
        <w:t>valore medio dell’export farmaceutico</w:t>
      </w:r>
      <w:r w:rsidR="0084443B" w:rsidRPr="00A463FA">
        <w:rPr>
          <w:rFonts w:ascii="Georgia" w:hAnsi="Georgia"/>
          <w:sz w:val="22"/>
          <w:szCs w:val="22"/>
        </w:rPr>
        <w:t xml:space="preserve"> dell’Italia è superiore di oltre </w:t>
      </w:r>
      <w:r w:rsidR="0084443B" w:rsidRPr="00A463FA">
        <w:rPr>
          <w:rFonts w:ascii="Georgia" w:hAnsi="Georgia"/>
          <w:b/>
          <w:bCs/>
          <w:sz w:val="22"/>
          <w:szCs w:val="22"/>
        </w:rPr>
        <w:t>il 30%</w:t>
      </w:r>
      <w:r w:rsidR="0084443B" w:rsidRPr="00A463FA">
        <w:rPr>
          <w:rFonts w:ascii="Georgia" w:hAnsi="Georgia"/>
          <w:sz w:val="22"/>
          <w:szCs w:val="22"/>
        </w:rPr>
        <w:t xml:space="preserve"> di quello degli altri </w:t>
      </w:r>
      <w:r w:rsidR="00175063" w:rsidRPr="00A463FA">
        <w:rPr>
          <w:rFonts w:ascii="Georgia" w:hAnsi="Georgia"/>
          <w:sz w:val="22"/>
          <w:szCs w:val="22"/>
        </w:rPr>
        <w:t>Stati</w:t>
      </w:r>
      <w:r w:rsidR="0084443B" w:rsidRPr="00A463FA">
        <w:rPr>
          <w:rFonts w:ascii="Georgia" w:hAnsi="Georgia"/>
          <w:sz w:val="22"/>
          <w:szCs w:val="22"/>
        </w:rPr>
        <w:t xml:space="preserve"> UE</w:t>
      </w:r>
      <w:r w:rsidRPr="00A463FA">
        <w:rPr>
          <w:rFonts w:ascii="Georgia" w:hAnsi="Georgia"/>
          <w:sz w:val="22"/>
          <w:szCs w:val="22"/>
        </w:rPr>
        <w:t>.</w:t>
      </w:r>
    </w:p>
    <w:p w14:paraId="4E24AEF2" w14:textId="77777777" w:rsidR="004948A1" w:rsidRPr="004948A1" w:rsidRDefault="004948A1" w:rsidP="004948A1">
      <w:pPr>
        <w:pStyle w:val="Paragrafoelenco"/>
        <w:rPr>
          <w:rFonts w:ascii="Georgia" w:hAnsi="Georgia"/>
          <w:sz w:val="22"/>
          <w:szCs w:val="22"/>
        </w:rPr>
      </w:pPr>
    </w:p>
    <w:p w14:paraId="396ACC0A" w14:textId="17BD32ED" w:rsidR="004948A1" w:rsidRPr="004948A1" w:rsidRDefault="004948A1" w:rsidP="0084443B">
      <w:pPr>
        <w:pStyle w:val="Paragrafoelenco"/>
        <w:numPr>
          <w:ilvl w:val="0"/>
          <w:numId w:val="29"/>
        </w:numPr>
        <w:spacing w:line="280" w:lineRule="exact"/>
        <w:ind w:left="284" w:hanging="284"/>
        <w:jc w:val="both"/>
        <w:rPr>
          <w:rFonts w:ascii="Georgia" w:hAnsi="Georgia"/>
          <w:sz w:val="22"/>
          <w:szCs w:val="22"/>
        </w:rPr>
      </w:pPr>
      <w:r w:rsidRPr="004948A1">
        <w:rPr>
          <w:rFonts w:ascii="Georgia" w:hAnsi="Georgia"/>
          <w:sz w:val="22"/>
          <w:szCs w:val="22"/>
        </w:rPr>
        <w:t xml:space="preserve">Nel 2025 </w:t>
      </w:r>
      <w:r w:rsidRPr="00FF404A">
        <w:rPr>
          <w:rFonts w:ascii="Georgia" w:hAnsi="Georgia"/>
          <w:b/>
          <w:bCs/>
          <w:sz w:val="22"/>
          <w:szCs w:val="22"/>
        </w:rPr>
        <w:t>l’export farmaceutico dell’Italia verso gli USA</w:t>
      </w:r>
      <w:r w:rsidRPr="004948A1">
        <w:rPr>
          <w:rFonts w:ascii="Georgia" w:hAnsi="Georgia"/>
          <w:sz w:val="22"/>
          <w:szCs w:val="22"/>
        </w:rPr>
        <w:t xml:space="preserve"> è stato pari a 15,8 miliardi di euro, il 23% del totale dell’export farmaceutico dell’Italia, e in crescita del 54% rispetto al 2024. Nel primo trimestre del 2026, l’export verso gli USA è pari a 5,3 miliardi di euro, il 29% del totale Italia e in crescita del 28% rispetto al Q1 2025. Saldo estero normalizzato (cioè il grado di dipendenza dall'estero di un Paese in un determinato settore merceologico) 2025: 4% per l’Italia vs 45% media UE27. </w:t>
      </w:r>
      <w:r>
        <w:rPr>
          <w:rFonts w:ascii="Georgia" w:hAnsi="Georgia"/>
          <w:sz w:val="22"/>
          <w:szCs w:val="22"/>
        </w:rPr>
        <w:t>Un</w:t>
      </w:r>
      <w:r w:rsidRPr="004948A1">
        <w:rPr>
          <w:rFonts w:ascii="Georgia" w:hAnsi="Georgia"/>
          <w:sz w:val="22"/>
          <w:szCs w:val="22"/>
        </w:rPr>
        <w:t xml:space="preserve"> dato</w:t>
      </w:r>
      <w:r>
        <w:rPr>
          <w:rFonts w:ascii="Georgia" w:hAnsi="Georgia"/>
          <w:sz w:val="22"/>
          <w:szCs w:val="22"/>
        </w:rPr>
        <w:t xml:space="preserve"> che</w:t>
      </w:r>
      <w:r w:rsidRPr="004948A1">
        <w:rPr>
          <w:rFonts w:ascii="Georgia" w:hAnsi="Georgia"/>
          <w:sz w:val="22"/>
          <w:szCs w:val="22"/>
        </w:rPr>
        <w:t xml:space="preserve"> dimostra </w:t>
      </w:r>
      <w:r>
        <w:rPr>
          <w:rFonts w:ascii="Georgia" w:hAnsi="Georgia"/>
          <w:sz w:val="22"/>
          <w:szCs w:val="22"/>
        </w:rPr>
        <w:t>come</w:t>
      </w:r>
      <w:r w:rsidRPr="004948A1">
        <w:rPr>
          <w:rFonts w:ascii="Georgia" w:hAnsi="Georgia"/>
          <w:sz w:val="22"/>
          <w:szCs w:val="22"/>
        </w:rPr>
        <w:t xml:space="preserve"> le relazioni commerciali tra Italia e USA s</w:t>
      </w:r>
      <w:r>
        <w:rPr>
          <w:rFonts w:ascii="Georgia" w:hAnsi="Georgia"/>
          <w:sz w:val="22"/>
          <w:szCs w:val="22"/>
        </w:rPr>
        <w:t>ia</w:t>
      </w:r>
      <w:r w:rsidRPr="004948A1">
        <w:rPr>
          <w:rFonts w:ascii="Georgia" w:hAnsi="Georgia"/>
          <w:sz w:val="22"/>
          <w:szCs w:val="22"/>
        </w:rPr>
        <w:t xml:space="preserve">no molto più equilibrate rispetto ad altri </w:t>
      </w:r>
      <w:r>
        <w:rPr>
          <w:rFonts w:ascii="Georgia" w:hAnsi="Georgia"/>
          <w:sz w:val="22"/>
          <w:szCs w:val="22"/>
        </w:rPr>
        <w:t>Paesi</w:t>
      </w:r>
      <w:r w:rsidRPr="004948A1">
        <w:rPr>
          <w:rFonts w:ascii="Georgia" w:hAnsi="Georgia"/>
          <w:sz w:val="22"/>
          <w:szCs w:val="22"/>
        </w:rPr>
        <w:t xml:space="preserve">, </w:t>
      </w:r>
      <w:r w:rsidR="00AA2CE9">
        <w:rPr>
          <w:rFonts w:ascii="Georgia" w:hAnsi="Georgia"/>
          <w:sz w:val="22"/>
          <w:szCs w:val="22"/>
        </w:rPr>
        <w:t>riflettendo</w:t>
      </w:r>
      <w:r w:rsidRPr="004948A1">
        <w:rPr>
          <w:rFonts w:ascii="Georgia" w:hAnsi="Georgia"/>
          <w:sz w:val="22"/>
          <w:szCs w:val="22"/>
        </w:rPr>
        <w:t xml:space="preserve"> le forti connessioni e sinergie tra i </w:t>
      </w:r>
      <w:r w:rsidR="00AA2CE9">
        <w:rPr>
          <w:rFonts w:ascii="Georgia" w:hAnsi="Georgia"/>
          <w:sz w:val="22"/>
          <w:szCs w:val="22"/>
        </w:rPr>
        <w:t xml:space="preserve">due </w:t>
      </w:r>
      <w:r w:rsidRPr="004948A1">
        <w:rPr>
          <w:rFonts w:ascii="Georgia" w:hAnsi="Georgia"/>
          <w:sz w:val="22"/>
          <w:szCs w:val="22"/>
        </w:rPr>
        <w:t>sistemi industriali</w:t>
      </w:r>
      <w:r w:rsidR="00AA2CE9">
        <w:rPr>
          <w:rFonts w:ascii="Georgia" w:hAnsi="Georgia"/>
          <w:sz w:val="22"/>
          <w:szCs w:val="22"/>
        </w:rPr>
        <w:t>.</w:t>
      </w:r>
    </w:p>
    <w:p w14:paraId="2EB17AC8" w14:textId="77777777" w:rsidR="004948A1" w:rsidRDefault="004948A1" w:rsidP="0084443B">
      <w:pPr>
        <w:spacing w:line="280" w:lineRule="exact"/>
        <w:jc w:val="both"/>
        <w:rPr>
          <w:rFonts w:ascii="Georgia" w:hAnsi="Georgia"/>
          <w:sz w:val="22"/>
          <w:szCs w:val="22"/>
        </w:rPr>
      </w:pPr>
    </w:p>
    <w:p w14:paraId="3299C575" w14:textId="51225F5E"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Territori: valore Made in Italy</w:t>
      </w:r>
    </w:p>
    <w:p w14:paraId="5038D4FF" w14:textId="77777777" w:rsidR="0084443B" w:rsidRPr="00A463FA" w:rsidRDefault="0084443B" w:rsidP="0084443B">
      <w:pPr>
        <w:spacing w:line="280" w:lineRule="exact"/>
        <w:jc w:val="both"/>
        <w:rPr>
          <w:rFonts w:ascii="Georgia" w:hAnsi="Georgia"/>
          <w:b/>
          <w:bCs/>
          <w:sz w:val="22"/>
          <w:szCs w:val="22"/>
          <w:shd w:val="clear" w:color="auto" w:fill="FFFFFF"/>
        </w:rPr>
      </w:pPr>
    </w:p>
    <w:p w14:paraId="2F501D05" w14:textId="77777777" w:rsidR="0084443B" w:rsidRPr="00A463FA" w:rsidRDefault="0084443B" w:rsidP="0084443B">
      <w:pPr>
        <w:pStyle w:val="Paragrafoelenco"/>
        <w:numPr>
          <w:ilvl w:val="0"/>
          <w:numId w:val="30"/>
        </w:numPr>
        <w:shd w:val="clear" w:color="auto" w:fill="FFFFFF"/>
        <w:spacing w:line="280" w:lineRule="exact"/>
        <w:ind w:left="284" w:hanging="284"/>
        <w:jc w:val="both"/>
        <w:rPr>
          <w:rFonts w:ascii="Georgia" w:hAnsi="Georgia"/>
          <w:sz w:val="22"/>
          <w:szCs w:val="22"/>
        </w:rPr>
      </w:pPr>
      <w:r w:rsidRPr="00A463FA">
        <w:rPr>
          <w:rFonts w:ascii="Georgia" w:hAnsi="Georgia"/>
          <w:b/>
          <w:bCs/>
          <w:sz w:val="22"/>
          <w:szCs w:val="22"/>
        </w:rPr>
        <w:t>Lombardia</w:t>
      </w:r>
      <w:r w:rsidRPr="00A463FA">
        <w:rPr>
          <w:rFonts w:ascii="Georgia" w:hAnsi="Georgia"/>
          <w:sz w:val="22"/>
          <w:szCs w:val="22"/>
        </w:rPr>
        <w:t>: prima regione farmaceutica in Italia, con oltre 27.000 occupati diretti, ai quali si aggiungono i 32.000 dell’indotto. Tra le più importanti regioni farmaceutiche in UE, con 11,9 miliardi di export e 670 milioni di investimenti in R&amp;S.</w:t>
      </w:r>
    </w:p>
    <w:p w14:paraId="2F760F40" w14:textId="77777777" w:rsidR="0084443B" w:rsidRPr="00A463FA" w:rsidRDefault="0084443B" w:rsidP="0084443B">
      <w:pPr>
        <w:shd w:val="clear" w:color="auto" w:fill="FFFFFF"/>
        <w:spacing w:line="280" w:lineRule="exact"/>
        <w:ind w:left="284" w:hanging="284"/>
        <w:jc w:val="both"/>
        <w:rPr>
          <w:rFonts w:ascii="Georgia" w:hAnsi="Georgia"/>
          <w:sz w:val="22"/>
          <w:szCs w:val="22"/>
        </w:rPr>
      </w:pPr>
    </w:p>
    <w:p w14:paraId="5F33DA32" w14:textId="77777777" w:rsidR="0084443B" w:rsidRPr="00A463FA" w:rsidRDefault="0084443B" w:rsidP="0084443B">
      <w:pPr>
        <w:pStyle w:val="Paragrafoelenco"/>
        <w:numPr>
          <w:ilvl w:val="0"/>
          <w:numId w:val="30"/>
        </w:numPr>
        <w:autoSpaceDE w:val="0"/>
        <w:autoSpaceDN w:val="0"/>
        <w:spacing w:line="280" w:lineRule="exact"/>
        <w:ind w:left="284" w:hanging="284"/>
        <w:jc w:val="both"/>
        <w:rPr>
          <w:rFonts w:ascii="Georgia" w:hAnsi="Georgia"/>
          <w:sz w:val="22"/>
          <w:szCs w:val="22"/>
        </w:rPr>
      </w:pPr>
      <w:r w:rsidRPr="00A463FA">
        <w:rPr>
          <w:rFonts w:ascii="Georgia" w:hAnsi="Georgia"/>
          <w:b/>
          <w:bCs/>
          <w:sz w:val="22"/>
          <w:szCs w:val="22"/>
        </w:rPr>
        <w:t>Lazio</w:t>
      </w:r>
      <w:r w:rsidRPr="00A463FA">
        <w:rPr>
          <w:rFonts w:ascii="Georgia" w:hAnsi="Georgia"/>
          <w:sz w:val="22"/>
          <w:szCs w:val="22"/>
        </w:rPr>
        <w:t>: seconda regione per numero di occupati (12.800 diretti e 15.200 nell’indotto) ed export (18 miliardi di euro, 54% del totale manifatturiero regionale). Investimenti in R&amp;S per circa 400 milioni.</w:t>
      </w:r>
    </w:p>
    <w:p w14:paraId="6346A919" w14:textId="77777777" w:rsidR="0084443B" w:rsidRPr="00A463FA" w:rsidRDefault="0084443B" w:rsidP="0084443B">
      <w:pPr>
        <w:pStyle w:val="Paragrafoelenco"/>
        <w:spacing w:line="280" w:lineRule="exact"/>
        <w:ind w:left="284" w:hanging="284"/>
        <w:rPr>
          <w:rFonts w:ascii="Georgia" w:hAnsi="Georgia"/>
          <w:sz w:val="22"/>
          <w:szCs w:val="22"/>
        </w:rPr>
      </w:pPr>
    </w:p>
    <w:p w14:paraId="28D2045E" w14:textId="77777777" w:rsidR="0084443B" w:rsidRPr="00A463FA" w:rsidRDefault="0084443B" w:rsidP="0084443B">
      <w:pPr>
        <w:pStyle w:val="Paragrafoelenco"/>
        <w:numPr>
          <w:ilvl w:val="0"/>
          <w:numId w:val="30"/>
        </w:numPr>
        <w:autoSpaceDE w:val="0"/>
        <w:autoSpaceDN w:val="0"/>
        <w:spacing w:line="280" w:lineRule="exact"/>
        <w:ind w:left="284" w:hanging="284"/>
        <w:jc w:val="both"/>
        <w:rPr>
          <w:rFonts w:ascii="Georgia" w:hAnsi="Georgia"/>
          <w:sz w:val="22"/>
          <w:szCs w:val="22"/>
        </w:rPr>
      </w:pPr>
      <w:r w:rsidRPr="00A463FA">
        <w:rPr>
          <w:rFonts w:ascii="Georgia" w:hAnsi="Georgia"/>
          <w:b/>
          <w:bCs/>
          <w:sz w:val="22"/>
          <w:szCs w:val="22"/>
        </w:rPr>
        <w:lastRenderedPageBreak/>
        <w:t>Toscana</w:t>
      </w:r>
      <w:r w:rsidRPr="00A463FA">
        <w:rPr>
          <w:rFonts w:ascii="Georgia" w:hAnsi="Georgia"/>
          <w:sz w:val="22"/>
          <w:szCs w:val="22"/>
        </w:rPr>
        <w:t>: terza regione in Italia con oltre 7.000 addetti diretti e 8.400 nell’indotto. Prima regione per export, pari a 22,2 miliardi (primo settore manifatturiero della regione) e investimenti in R&amp;S pari a 350 milioni.</w:t>
      </w:r>
    </w:p>
    <w:p w14:paraId="1BFE4D49" w14:textId="77777777" w:rsidR="0084443B" w:rsidRPr="00A463FA" w:rsidRDefault="0084443B" w:rsidP="0084443B">
      <w:pPr>
        <w:pStyle w:val="Paragrafoelenco"/>
        <w:spacing w:line="280" w:lineRule="exact"/>
        <w:ind w:left="284" w:hanging="360"/>
        <w:rPr>
          <w:rFonts w:ascii="Georgia" w:hAnsi="Georgia"/>
          <w:sz w:val="22"/>
          <w:szCs w:val="22"/>
        </w:rPr>
      </w:pPr>
    </w:p>
    <w:p w14:paraId="05E7B9C6" w14:textId="77777777" w:rsidR="0084443B" w:rsidRPr="00A463FA" w:rsidRDefault="0084443B" w:rsidP="0084443B">
      <w:pPr>
        <w:pStyle w:val="Paragrafoelenco"/>
        <w:numPr>
          <w:ilvl w:val="0"/>
          <w:numId w:val="30"/>
        </w:numPr>
        <w:autoSpaceDE w:val="0"/>
        <w:autoSpaceDN w:val="0"/>
        <w:spacing w:line="280" w:lineRule="exact"/>
        <w:ind w:left="284"/>
        <w:jc w:val="both"/>
        <w:rPr>
          <w:rFonts w:ascii="Georgia" w:hAnsi="Georgia"/>
          <w:sz w:val="22"/>
          <w:szCs w:val="22"/>
        </w:rPr>
      </w:pPr>
      <w:r w:rsidRPr="00A463FA">
        <w:rPr>
          <w:rFonts w:ascii="Georgia" w:hAnsi="Georgia"/>
          <w:b/>
          <w:bCs/>
          <w:smallCaps/>
          <w:sz w:val="22"/>
          <w:szCs w:val="22"/>
        </w:rPr>
        <w:t>V</w:t>
      </w:r>
      <w:r w:rsidRPr="00A463FA">
        <w:rPr>
          <w:rFonts w:ascii="Georgia" w:hAnsi="Georgia"/>
          <w:b/>
          <w:bCs/>
          <w:sz w:val="22"/>
          <w:szCs w:val="22"/>
        </w:rPr>
        <w:t>eneto</w:t>
      </w:r>
      <w:r w:rsidRPr="00A463FA">
        <w:rPr>
          <w:rFonts w:ascii="Georgia" w:hAnsi="Georgia"/>
          <w:smallCaps/>
          <w:sz w:val="22"/>
          <w:szCs w:val="22"/>
        </w:rPr>
        <w:t xml:space="preserve">: </w:t>
      </w:r>
      <w:r w:rsidRPr="00A463FA">
        <w:rPr>
          <w:rFonts w:ascii="Georgia" w:hAnsi="Georgia"/>
          <w:sz w:val="22"/>
          <w:szCs w:val="22"/>
        </w:rPr>
        <w:t>6 mila occupati diretti, 7.200 nell’indotto e un export di oltre 1 miliardo, il 40% di quello hi-tech della regione. 50 milioni investiti in R&amp;S.</w:t>
      </w:r>
    </w:p>
    <w:p w14:paraId="25CE82A6" w14:textId="77777777" w:rsidR="0084443B" w:rsidRPr="00A463FA" w:rsidRDefault="0084443B" w:rsidP="0084443B">
      <w:pPr>
        <w:pStyle w:val="Paragrafoelenco"/>
        <w:spacing w:line="280" w:lineRule="exact"/>
        <w:ind w:left="284" w:hanging="360"/>
        <w:rPr>
          <w:rFonts w:ascii="Georgia" w:hAnsi="Georgia"/>
          <w:sz w:val="22"/>
          <w:szCs w:val="22"/>
          <w:highlight w:val="yellow"/>
        </w:rPr>
      </w:pPr>
    </w:p>
    <w:p w14:paraId="7E76EA1A" w14:textId="77777777" w:rsidR="0084443B" w:rsidRPr="00A463FA" w:rsidRDefault="0084443B" w:rsidP="0084443B">
      <w:pPr>
        <w:pStyle w:val="Paragrafoelenco"/>
        <w:numPr>
          <w:ilvl w:val="0"/>
          <w:numId w:val="30"/>
        </w:numPr>
        <w:autoSpaceDE w:val="0"/>
        <w:autoSpaceDN w:val="0"/>
        <w:spacing w:line="280" w:lineRule="exact"/>
        <w:ind w:left="284" w:hanging="284"/>
        <w:jc w:val="both"/>
        <w:rPr>
          <w:rFonts w:ascii="Georgia" w:hAnsi="Georgia"/>
          <w:sz w:val="22"/>
          <w:szCs w:val="22"/>
        </w:rPr>
      </w:pPr>
      <w:r w:rsidRPr="00A463FA">
        <w:rPr>
          <w:rFonts w:ascii="Georgia" w:hAnsi="Georgia"/>
          <w:b/>
          <w:bCs/>
          <w:sz w:val="22"/>
          <w:szCs w:val="22"/>
        </w:rPr>
        <w:t>Emilia-Romagna</w:t>
      </w:r>
      <w:r w:rsidRPr="00A463FA">
        <w:rPr>
          <w:rFonts w:ascii="Georgia" w:hAnsi="Georgia"/>
          <w:sz w:val="22"/>
          <w:szCs w:val="22"/>
        </w:rPr>
        <w:t xml:space="preserve">: importante presenza produttiva e di R&amp;S: 4.900 addetti diretti, 5.800 nell’indotto. Export pari a 2,1 miliardi; prima regione per investimenti in R&amp;S: 780 milioni. </w:t>
      </w:r>
    </w:p>
    <w:p w14:paraId="32FFD272" w14:textId="77777777" w:rsidR="0084443B" w:rsidRPr="00A463FA" w:rsidRDefault="0084443B" w:rsidP="0084443B">
      <w:pPr>
        <w:pStyle w:val="Paragrafoelenco"/>
        <w:spacing w:line="280" w:lineRule="exact"/>
        <w:ind w:left="284" w:hanging="284"/>
        <w:rPr>
          <w:rFonts w:ascii="Georgia" w:hAnsi="Georgia"/>
          <w:sz w:val="22"/>
          <w:szCs w:val="22"/>
        </w:rPr>
      </w:pPr>
    </w:p>
    <w:p w14:paraId="1B392194" w14:textId="77777777" w:rsidR="0084443B" w:rsidRPr="00A463FA" w:rsidRDefault="0084443B" w:rsidP="0084443B">
      <w:pPr>
        <w:pStyle w:val="Paragrafoelenco"/>
        <w:numPr>
          <w:ilvl w:val="0"/>
          <w:numId w:val="30"/>
        </w:numPr>
        <w:autoSpaceDE w:val="0"/>
        <w:autoSpaceDN w:val="0"/>
        <w:spacing w:line="280" w:lineRule="exact"/>
        <w:ind w:left="284" w:hanging="284"/>
        <w:jc w:val="both"/>
        <w:rPr>
          <w:rFonts w:ascii="Georgia" w:hAnsi="Georgia"/>
          <w:sz w:val="22"/>
          <w:szCs w:val="22"/>
        </w:rPr>
      </w:pPr>
      <w:r w:rsidRPr="00A463FA">
        <w:rPr>
          <w:rFonts w:ascii="Georgia" w:hAnsi="Georgia"/>
          <w:b/>
          <w:bCs/>
          <w:sz w:val="22"/>
          <w:szCs w:val="22"/>
        </w:rPr>
        <w:t>Marche</w:t>
      </w:r>
      <w:r w:rsidRPr="00A463FA">
        <w:rPr>
          <w:rFonts w:ascii="Georgia" w:hAnsi="Georgia"/>
          <w:sz w:val="22"/>
          <w:szCs w:val="22"/>
        </w:rPr>
        <w:t xml:space="preserve">: 2.200 addetti diretti, circa 2.600 nell’indotto. E </w:t>
      </w:r>
      <w:proofErr w:type="gramStart"/>
      <w:r w:rsidRPr="00A463FA">
        <w:rPr>
          <w:rFonts w:ascii="Georgia" w:hAnsi="Georgia"/>
          <w:sz w:val="22"/>
          <w:szCs w:val="22"/>
        </w:rPr>
        <w:t>2°</w:t>
      </w:r>
      <w:proofErr w:type="gramEnd"/>
      <w:r w:rsidRPr="00A463FA">
        <w:rPr>
          <w:rFonts w:ascii="Georgia" w:hAnsi="Georgia"/>
          <w:sz w:val="22"/>
          <w:szCs w:val="22"/>
        </w:rPr>
        <w:t xml:space="preserve"> settore della manifattura regionale per export 2025, con 1,5 miliardi.</w:t>
      </w:r>
    </w:p>
    <w:p w14:paraId="79C9ED26" w14:textId="77777777" w:rsidR="0084443B" w:rsidRPr="00A463FA" w:rsidRDefault="0084443B" w:rsidP="0084443B">
      <w:pPr>
        <w:autoSpaceDE w:val="0"/>
        <w:autoSpaceDN w:val="0"/>
        <w:spacing w:line="280" w:lineRule="exact"/>
        <w:ind w:left="284" w:hanging="284"/>
        <w:jc w:val="both"/>
        <w:rPr>
          <w:rFonts w:ascii="Georgia" w:hAnsi="Georgia"/>
          <w:sz w:val="22"/>
          <w:szCs w:val="22"/>
        </w:rPr>
      </w:pPr>
    </w:p>
    <w:p w14:paraId="529BC875" w14:textId="77777777" w:rsidR="0084443B" w:rsidRPr="00A463FA" w:rsidRDefault="0084443B" w:rsidP="0084443B">
      <w:pPr>
        <w:pStyle w:val="Paragrafoelenco"/>
        <w:numPr>
          <w:ilvl w:val="0"/>
          <w:numId w:val="30"/>
        </w:numPr>
        <w:autoSpaceDE w:val="0"/>
        <w:autoSpaceDN w:val="0"/>
        <w:spacing w:line="280" w:lineRule="exact"/>
        <w:ind w:left="284" w:hanging="284"/>
        <w:jc w:val="both"/>
        <w:rPr>
          <w:rFonts w:ascii="Georgia" w:hAnsi="Georgia"/>
          <w:sz w:val="22"/>
          <w:szCs w:val="22"/>
        </w:rPr>
      </w:pPr>
      <w:r w:rsidRPr="00A463FA">
        <w:rPr>
          <w:rFonts w:ascii="Georgia" w:hAnsi="Georgia"/>
          <w:b/>
          <w:bCs/>
          <w:sz w:val="22"/>
          <w:szCs w:val="22"/>
        </w:rPr>
        <w:t>Specializzazione nel Mezzogiorno (Abruzzo, Campania, Molise, Puglia, Sicilia)</w:t>
      </w:r>
      <w:r w:rsidRPr="00A463FA">
        <w:rPr>
          <w:rFonts w:ascii="Georgia" w:hAnsi="Georgia"/>
          <w:sz w:val="22"/>
          <w:szCs w:val="22"/>
        </w:rPr>
        <w:t>. Le imprese farmaceutiche contano 6.400 addetti diretti e 7.600 nell’indotto, 11 miliardi di export (8 della Campania) e 162 milioni di investimenti in R&amp;S.</w:t>
      </w:r>
    </w:p>
    <w:p w14:paraId="3D6621DF" w14:textId="77777777" w:rsidR="0084443B" w:rsidRPr="00A463FA" w:rsidRDefault="0084443B" w:rsidP="0084443B">
      <w:pPr>
        <w:pStyle w:val="Paragrafoelenco"/>
        <w:spacing w:line="280" w:lineRule="exact"/>
        <w:rPr>
          <w:rFonts w:ascii="Georgia" w:hAnsi="Georgia"/>
          <w:sz w:val="22"/>
          <w:szCs w:val="22"/>
        </w:rPr>
      </w:pPr>
    </w:p>
    <w:p w14:paraId="122E3B09"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Risorse umane: un’eccellenza</w:t>
      </w:r>
    </w:p>
    <w:p w14:paraId="129B85A4" w14:textId="77777777" w:rsidR="0084443B" w:rsidRPr="00A463FA" w:rsidRDefault="0084443B" w:rsidP="0084443B">
      <w:pPr>
        <w:spacing w:line="280" w:lineRule="exact"/>
        <w:jc w:val="both"/>
        <w:rPr>
          <w:rFonts w:ascii="Georgia" w:hAnsi="Georgia"/>
          <w:b/>
          <w:bCs/>
          <w:smallCaps/>
          <w:sz w:val="22"/>
          <w:szCs w:val="22"/>
        </w:rPr>
      </w:pPr>
    </w:p>
    <w:p w14:paraId="73628EFC"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72.200 addetti</w:t>
      </w:r>
      <w:r w:rsidRPr="00A463FA">
        <w:rPr>
          <w:rFonts w:ascii="Georgia" w:hAnsi="Georgia"/>
          <w:sz w:val="22"/>
          <w:szCs w:val="22"/>
        </w:rPr>
        <w:t xml:space="preserve"> diretti (+1,7% nel 2025), di cui </w:t>
      </w:r>
      <w:r w:rsidRPr="00A463FA">
        <w:rPr>
          <w:rFonts w:ascii="Georgia" w:hAnsi="Georgia"/>
          <w:b/>
          <w:bCs/>
          <w:sz w:val="22"/>
          <w:szCs w:val="22"/>
        </w:rPr>
        <w:t>7.300</w:t>
      </w:r>
      <w:r w:rsidRPr="00A463FA">
        <w:rPr>
          <w:rFonts w:ascii="Georgia" w:hAnsi="Georgia"/>
          <w:sz w:val="22"/>
          <w:szCs w:val="22"/>
        </w:rPr>
        <w:t xml:space="preserve"> in </w:t>
      </w:r>
      <w:r w:rsidRPr="00A463FA">
        <w:rPr>
          <w:rFonts w:ascii="Georgia" w:hAnsi="Georgia"/>
          <w:b/>
          <w:bCs/>
          <w:sz w:val="22"/>
          <w:szCs w:val="22"/>
        </w:rPr>
        <w:t>R&amp;S</w:t>
      </w:r>
      <w:r w:rsidRPr="00A463FA">
        <w:rPr>
          <w:rFonts w:ascii="Georgia" w:hAnsi="Georgia"/>
          <w:sz w:val="22"/>
          <w:szCs w:val="22"/>
        </w:rPr>
        <w:t xml:space="preserve"> (+1% nel 2025 e +8% tra 2020 e 2025);</w:t>
      </w:r>
    </w:p>
    <w:p w14:paraId="27145268" w14:textId="77777777" w:rsidR="0084443B" w:rsidRPr="00A463FA" w:rsidRDefault="0084443B" w:rsidP="0084443B">
      <w:pPr>
        <w:pStyle w:val="Paragrafoelenco"/>
        <w:spacing w:line="280" w:lineRule="exact"/>
        <w:ind w:left="284" w:hanging="284"/>
        <w:jc w:val="both"/>
        <w:rPr>
          <w:rFonts w:ascii="Georgia" w:hAnsi="Georgia"/>
          <w:sz w:val="22"/>
          <w:szCs w:val="22"/>
        </w:rPr>
      </w:pPr>
    </w:p>
    <w:p w14:paraId="51AA392C"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90%</w:t>
      </w:r>
      <w:r w:rsidRPr="00A463FA">
        <w:rPr>
          <w:rFonts w:ascii="Georgia" w:hAnsi="Georgia"/>
          <w:sz w:val="22"/>
          <w:szCs w:val="22"/>
        </w:rPr>
        <w:t xml:space="preserve"> laureati o diplomati; </w:t>
      </w:r>
      <w:r w:rsidRPr="00A463FA">
        <w:rPr>
          <w:rFonts w:ascii="Georgia" w:hAnsi="Georgia"/>
          <w:b/>
          <w:bCs/>
          <w:sz w:val="22"/>
          <w:szCs w:val="22"/>
        </w:rPr>
        <w:t>46% donne</w:t>
      </w:r>
      <w:r w:rsidRPr="00A463FA">
        <w:rPr>
          <w:rFonts w:ascii="Georgia" w:hAnsi="Georgia"/>
          <w:sz w:val="22"/>
          <w:szCs w:val="22"/>
        </w:rPr>
        <w:t xml:space="preserve"> (52% in R&amp;S), +15% tra 2019-2025; </w:t>
      </w:r>
    </w:p>
    <w:p w14:paraId="0A601B37" w14:textId="77777777" w:rsidR="0084443B" w:rsidRPr="00A463FA" w:rsidRDefault="0084443B" w:rsidP="0084443B">
      <w:pPr>
        <w:pStyle w:val="Paragrafoelenco"/>
        <w:spacing w:line="280" w:lineRule="exact"/>
        <w:ind w:left="284"/>
        <w:jc w:val="both"/>
        <w:rPr>
          <w:rFonts w:ascii="Georgia" w:hAnsi="Georgia"/>
          <w:sz w:val="22"/>
          <w:szCs w:val="22"/>
          <w:highlight w:val="yellow"/>
        </w:rPr>
      </w:pPr>
    </w:p>
    <w:p w14:paraId="2400B25F"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 xml:space="preserve">316.000 </w:t>
      </w:r>
      <w:r w:rsidRPr="00A463FA">
        <w:rPr>
          <w:rFonts w:ascii="Georgia" w:hAnsi="Georgia"/>
          <w:sz w:val="22"/>
          <w:szCs w:val="22"/>
        </w:rPr>
        <w:t xml:space="preserve">addetti considerando l’indotto e la filiera; </w:t>
      </w:r>
    </w:p>
    <w:p w14:paraId="49C7B27D" w14:textId="77777777" w:rsidR="0084443B" w:rsidRPr="00A463FA" w:rsidRDefault="0084443B" w:rsidP="0084443B">
      <w:pPr>
        <w:pStyle w:val="Paragrafoelenco"/>
        <w:spacing w:line="280" w:lineRule="exact"/>
        <w:ind w:left="284" w:hanging="284"/>
        <w:rPr>
          <w:rFonts w:ascii="Georgia" w:hAnsi="Georgia"/>
          <w:sz w:val="22"/>
          <w:szCs w:val="22"/>
        </w:rPr>
      </w:pPr>
    </w:p>
    <w:p w14:paraId="0D17464C"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+10% crescita occupazione</w:t>
      </w:r>
      <w:r w:rsidRPr="00A463FA">
        <w:rPr>
          <w:rFonts w:ascii="Georgia" w:hAnsi="Georgia"/>
          <w:sz w:val="22"/>
          <w:szCs w:val="22"/>
        </w:rPr>
        <w:t xml:space="preserve"> periodo 2019-2025, </w:t>
      </w:r>
      <w:r w:rsidRPr="00A463FA">
        <w:rPr>
          <w:rFonts w:ascii="Georgia" w:hAnsi="Georgia"/>
          <w:b/>
          <w:bCs/>
          <w:sz w:val="22"/>
          <w:szCs w:val="22"/>
        </w:rPr>
        <w:t>+25% under 35</w:t>
      </w:r>
      <w:r w:rsidRPr="00A463FA">
        <w:rPr>
          <w:rFonts w:ascii="Georgia" w:hAnsi="Georgia"/>
          <w:sz w:val="22"/>
          <w:szCs w:val="22"/>
        </w:rPr>
        <w:t>;</w:t>
      </w:r>
    </w:p>
    <w:p w14:paraId="50F07FC4" w14:textId="77777777" w:rsidR="0084443B" w:rsidRPr="00A463FA" w:rsidRDefault="0084443B" w:rsidP="0084443B">
      <w:pPr>
        <w:pStyle w:val="Paragrafoelenco"/>
        <w:spacing w:line="280" w:lineRule="exact"/>
        <w:ind w:left="284" w:hanging="284"/>
        <w:rPr>
          <w:rFonts w:ascii="Georgia" w:hAnsi="Georgia"/>
          <w:sz w:val="22"/>
          <w:szCs w:val="22"/>
        </w:rPr>
      </w:pPr>
    </w:p>
    <w:p w14:paraId="356257D9"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formazione giovani</w:t>
      </w:r>
      <w:r w:rsidRPr="00A463FA">
        <w:rPr>
          <w:rFonts w:ascii="Georgia" w:hAnsi="Georgia"/>
          <w:sz w:val="22"/>
          <w:szCs w:val="22"/>
        </w:rPr>
        <w:t xml:space="preserve">: Farmindustria e le imprese farmaceutiche hanno attivato progetti con scuole superiori, ITS Academy e università. Con la Fondazione ITS Pharma Academy per le Nuove Tecnologie della Vita di Roma nel 2023 è stato inaugurato il primo Campus ITS in Italia, denominato “Campus Pharma Academy”. Nel 2025 si sono inaugurati i laboratori tecnici, progettati con Fondi PNRR, con il più alto livello di tecnologie presenti nei canali formativi pubblici. Dal 2019 l’ITS Pharma Academy è l’Academy di settore per la formazione di profili tecnici. A oggi sono stati formati, da oltre 140 manager del settore, oltre 300 studenti con un placement del 100% e una presenza femminile del 35%. E attualmente con 8 corsi attivi, si stanno formando altri 160 giovani; </w:t>
      </w:r>
    </w:p>
    <w:p w14:paraId="18D0EAEA" w14:textId="77777777" w:rsidR="0084443B" w:rsidRPr="00A463FA" w:rsidRDefault="0084443B" w:rsidP="0084443B">
      <w:pPr>
        <w:pStyle w:val="Paragrafoelenco"/>
        <w:spacing w:line="280" w:lineRule="exact"/>
        <w:ind w:left="284" w:hanging="284"/>
        <w:rPr>
          <w:rFonts w:ascii="Georgia" w:hAnsi="Georgia"/>
          <w:sz w:val="22"/>
          <w:szCs w:val="22"/>
          <w:highlight w:val="yellow"/>
        </w:rPr>
      </w:pPr>
    </w:p>
    <w:p w14:paraId="21D0C6A3" w14:textId="77777777" w:rsidR="0084443B" w:rsidRPr="00A463FA" w:rsidRDefault="0084443B" w:rsidP="0084443B">
      <w:pPr>
        <w:pStyle w:val="Paragrafoelenco"/>
        <w:numPr>
          <w:ilvl w:val="0"/>
          <w:numId w:val="31"/>
        </w:numPr>
        <w:spacing w:line="280" w:lineRule="exact"/>
        <w:ind w:left="284" w:hanging="284"/>
        <w:jc w:val="both"/>
        <w:rPr>
          <w:rFonts w:ascii="Georgia" w:hAnsi="Georgia"/>
          <w:sz w:val="22"/>
          <w:szCs w:val="22"/>
        </w:rPr>
      </w:pPr>
      <w:r w:rsidRPr="00A463FA">
        <w:rPr>
          <w:rFonts w:ascii="Georgia" w:hAnsi="Georgia"/>
          <w:b/>
          <w:bCs/>
          <w:sz w:val="22"/>
          <w:szCs w:val="22"/>
        </w:rPr>
        <w:t>welfare</w:t>
      </w:r>
      <w:r w:rsidRPr="00A463FA">
        <w:rPr>
          <w:rFonts w:ascii="Georgia" w:hAnsi="Georgia"/>
          <w:sz w:val="22"/>
          <w:szCs w:val="22"/>
        </w:rPr>
        <w:t xml:space="preserve"> all’avanguardia, grazie a relazioni industriali improntate al dialogo, per la </w:t>
      </w:r>
      <w:r w:rsidRPr="00A463FA">
        <w:rPr>
          <w:rFonts w:ascii="Georgia" w:hAnsi="Georgia"/>
          <w:b/>
          <w:bCs/>
          <w:sz w:val="22"/>
          <w:szCs w:val="22"/>
        </w:rPr>
        <w:t>conciliazione vita lavoro</w:t>
      </w:r>
      <w:r w:rsidRPr="00A463FA">
        <w:rPr>
          <w:rFonts w:ascii="Georgia" w:hAnsi="Georgia"/>
          <w:sz w:val="22"/>
          <w:szCs w:val="22"/>
        </w:rPr>
        <w:t xml:space="preserve"> e sostegno alla </w:t>
      </w:r>
      <w:r w:rsidRPr="00A463FA">
        <w:rPr>
          <w:rFonts w:ascii="Georgia" w:hAnsi="Georgia"/>
          <w:b/>
          <w:bCs/>
          <w:sz w:val="22"/>
          <w:szCs w:val="22"/>
        </w:rPr>
        <w:t>genitorialità (primo tra i settori industriali, dati Istat).</w:t>
      </w:r>
    </w:p>
    <w:p w14:paraId="61611475" w14:textId="77777777" w:rsidR="0084443B" w:rsidRDefault="0084443B" w:rsidP="0084443B">
      <w:pPr>
        <w:spacing w:line="280" w:lineRule="exact"/>
        <w:jc w:val="both"/>
        <w:rPr>
          <w:rFonts w:ascii="Georgia" w:hAnsi="Georgia"/>
          <w:sz w:val="22"/>
          <w:szCs w:val="22"/>
        </w:rPr>
      </w:pPr>
    </w:p>
    <w:p w14:paraId="0FEE7CE8" w14:textId="77777777" w:rsidR="007C7ADD" w:rsidRPr="00A463FA" w:rsidRDefault="007C7ADD" w:rsidP="0084443B">
      <w:pPr>
        <w:spacing w:line="280" w:lineRule="exact"/>
        <w:jc w:val="both"/>
        <w:rPr>
          <w:rFonts w:ascii="Georgia" w:hAnsi="Georgia"/>
          <w:sz w:val="22"/>
          <w:szCs w:val="22"/>
        </w:rPr>
      </w:pPr>
    </w:p>
    <w:p w14:paraId="645AC403" w14:textId="46DA419B" w:rsidR="0084443B" w:rsidRPr="00A463FA" w:rsidRDefault="00300B2B" w:rsidP="0084443B">
      <w:pPr>
        <w:spacing w:line="280" w:lineRule="exact"/>
        <w:jc w:val="both"/>
        <w:rPr>
          <w:rFonts w:ascii="Georgia" w:hAnsi="Georgia"/>
          <w:b/>
          <w:bCs/>
          <w:i/>
          <w:iCs/>
          <w:sz w:val="22"/>
          <w:szCs w:val="22"/>
          <w:shd w:val="clear" w:color="auto" w:fill="FFFFFF"/>
        </w:rPr>
      </w:pPr>
      <w:proofErr w:type="gramStart"/>
      <w:r w:rsidRPr="00A463FA">
        <w:rPr>
          <w:rFonts w:ascii="Georgia" w:hAnsi="Georgia"/>
          <w:b/>
          <w:bCs/>
          <w:i/>
          <w:iCs/>
          <w:sz w:val="22"/>
          <w:szCs w:val="22"/>
          <w:shd w:val="clear" w:color="auto" w:fill="FFFFFF"/>
        </w:rPr>
        <w:lastRenderedPageBreak/>
        <w:t>Trend</w:t>
      </w:r>
      <w:proofErr w:type="gramEnd"/>
      <w:r w:rsidRPr="00A463FA">
        <w:rPr>
          <w:rFonts w:ascii="Georgia" w:hAnsi="Georgia"/>
          <w:b/>
          <w:bCs/>
          <w:i/>
          <w:iCs/>
          <w:sz w:val="22"/>
          <w:szCs w:val="22"/>
          <w:shd w:val="clear" w:color="auto" w:fill="FFFFFF"/>
        </w:rPr>
        <w:t xml:space="preserve"> di spesa</w:t>
      </w:r>
    </w:p>
    <w:p w14:paraId="2A15D17F" w14:textId="3FD3996C" w:rsidR="00300B2B" w:rsidRPr="00A463FA" w:rsidRDefault="00300B2B" w:rsidP="00C3418F">
      <w:pPr>
        <w:spacing w:line="280" w:lineRule="exact"/>
        <w:jc w:val="both"/>
        <w:rPr>
          <w:rFonts w:ascii="Georgia" w:hAnsi="Georgia"/>
          <w:sz w:val="22"/>
          <w:szCs w:val="22"/>
        </w:rPr>
      </w:pPr>
    </w:p>
    <w:p w14:paraId="4BFAC46C" w14:textId="7D74CAD9" w:rsidR="004E006E" w:rsidRPr="00A463FA" w:rsidRDefault="004E006E" w:rsidP="004E006E">
      <w:pPr>
        <w:pStyle w:val="Paragrafoelenco"/>
        <w:numPr>
          <w:ilvl w:val="0"/>
          <w:numId w:val="32"/>
        </w:numPr>
        <w:spacing w:line="280" w:lineRule="exact"/>
        <w:ind w:left="284" w:hanging="284"/>
        <w:jc w:val="both"/>
        <w:rPr>
          <w:rFonts w:ascii="Georgia" w:hAnsi="Georgia"/>
          <w:sz w:val="22"/>
          <w:szCs w:val="22"/>
        </w:rPr>
      </w:pPr>
      <w:r w:rsidRPr="00A463FA">
        <w:rPr>
          <w:rFonts w:ascii="Georgia" w:hAnsi="Georgia"/>
          <w:sz w:val="22"/>
          <w:szCs w:val="22"/>
        </w:rPr>
        <w:t xml:space="preserve">Evidenze </w:t>
      </w:r>
      <w:proofErr w:type="gramStart"/>
      <w:r w:rsidRPr="00A463FA">
        <w:rPr>
          <w:rFonts w:ascii="Georgia" w:hAnsi="Georgia"/>
          <w:sz w:val="22"/>
          <w:szCs w:val="22"/>
        </w:rPr>
        <w:t>sui trend</w:t>
      </w:r>
      <w:proofErr w:type="gramEnd"/>
      <w:r w:rsidRPr="00A463FA">
        <w:rPr>
          <w:rFonts w:ascii="Georgia" w:hAnsi="Georgia"/>
          <w:sz w:val="22"/>
          <w:szCs w:val="22"/>
        </w:rPr>
        <w:t xml:space="preserve"> di spesa (dati AIFA)</w:t>
      </w:r>
    </w:p>
    <w:p w14:paraId="7663ECAB" w14:textId="4F6C894B" w:rsidR="0084443B" w:rsidRPr="00A463FA" w:rsidRDefault="004E006E" w:rsidP="004E006E">
      <w:pPr>
        <w:pStyle w:val="Paragrafoelenco"/>
        <w:numPr>
          <w:ilvl w:val="0"/>
          <w:numId w:val="41"/>
        </w:numPr>
        <w:spacing w:line="280" w:lineRule="exact"/>
        <w:ind w:left="714" w:hanging="357"/>
        <w:jc w:val="both"/>
        <w:rPr>
          <w:rFonts w:ascii="Georgia" w:hAnsi="Georgia"/>
          <w:sz w:val="22"/>
          <w:szCs w:val="22"/>
        </w:rPr>
      </w:pPr>
      <w:r w:rsidRPr="00A463FA">
        <w:rPr>
          <w:rFonts w:ascii="Georgia" w:hAnsi="Georgia"/>
          <w:b/>
          <w:bCs/>
          <w:sz w:val="22"/>
          <w:szCs w:val="22"/>
        </w:rPr>
        <w:t xml:space="preserve">Var % Spesa Acquisti diretti: </w:t>
      </w:r>
      <w:r w:rsidRPr="00A463FA">
        <w:rPr>
          <w:rFonts w:ascii="Georgia" w:hAnsi="Georgia"/>
          <w:sz w:val="22"/>
          <w:szCs w:val="22"/>
        </w:rPr>
        <w:t>2014-2019: +7,0% medio annuo; 2019-2024: +7,2% medio annuo; 2025: +5,7%</w:t>
      </w:r>
    </w:p>
    <w:p w14:paraId="34CB2FCC" w14:textId="0D53B1C6" w:rsidR="004E006E" w:rsidRPr="00A463FA" w:rsidRDefault="004E006E" w:rsidP="004E006E">
      <w:pPr>
        <w:pStyle w:val="Paragrafoelenco"/>
        <w:numPr>
          <w:ilvl w:val="0"/>
          <w:numId w:val="41"/>
        </w:numPr>
        <w:spacing w:line="280" w:lineRule="exact"/>
        <w:ind w:left="714" w:hanging="357"/>
        <w:jc w:val="both"/>
        <w:rPr>
          <w:rFonts w:ascii="Georgia" w:hAnsi="Georgia"/>
          <w:sz w:val="22"/>
          <w:szCs w:val="22"/>
        </w:rPr>
      </w:pPr>
      <w:r w:rsidRPr="00A463FA">
        <w:rPr>
          <w:rFonts w:ascii="Georgia" w:hAnsi="Georgia"/>
          <w:b/>
          <w:bCs/>
          <w:sz w:val="22"/>
          <w:szCs w:val="22"/>
        </w:rPr>
        <w:t xml:space="preserve">Avanzo nel 2025 per la spesa convenzionata </w:t>
      </w:r>
      <w:r w:rsidRPr="00A463FA">
        <w:rPr>
          <w:rFonts w:ascii="Georgia" w:hAnsi="Georgia"/>
          <w:sz w:val="22"/>
          <w:szCs w:val="22"/>
        </w:rPr>
        <w:t>(-459 milioni rispetto al tetto)</w:t>
      </w:r>
      <w:r w:rsidRPr="00A463FA">
        <w:rPr>
          <w:rFonts w:ascii="Georgia" w:hAnsi="Georgia"/>
          <w:b/>
          <w:bCs/>
          <w:sz w:val="22"/>
          <w:szCs w:val="22"/>
        </w:rPr>
        <w:t xml:space="preserve"> e per i farmaci innovativi </w:t>
      </w:r>
      <w:r w:rsidRPr="00A463FA">
        <w:rPr>
          <w:rFonts w:ascii="Georgia" w:hAnsi="Georgia"/>
          <w:sz w:val="22"/>
          <w:szCs w:val="22"/>
        </w:rPr>
        <w:t>(-538 milioni rispetto al fondo), nonostante i provvedimenti del Governo per dare più accesso alle risorse stanziate</w:t>
      </w:r>
    </w:p>
    <w:p w14:paraId="727B4B9D" w14:textId="77777777" w:rsidR="0084443B" w:rsidRPr="00A463FA" w:rsidRDefault="0084443B" w:rsidP="004E006E">
      <w:pPr>
        <w:pStyle w:val="Paragrafoelenco"/>
        <w:spacing w:line="280" w:lineRule="exact"/>
        <w:ind w:left="284" w:hanging="284"/>
        <w:jc w:val="both"/>
        <w:rPr>
          <w:rFonts w:ascii="Georgia" w:hAnsi="Georgia"/>
          <w:sz w:val="22"/>
          <w:szCs w:val="22"/>
          <w:highlight w:val="yellow"/>
        </w:rPr>
      </w:pPr>
    </w:p>
    <w:p w14:paraId="4931464B" w14:textId="31B7E6F6" w:rsidR="004E006E" w:rsidRPr="00A463FA" w:rsidRDefault="004E006E" w:rsidP="004E006E">
      <w:pPr>
        <w:pStyle w:val="Paragrafoelenco"/>
        <w:numPr>
          <w:ilvl w:val="0"/>
          <w:numId w:val="32"/>
        </w:numPr>
        <w:spacing w:line="280" w:lineRule="exact"/>
        <w:ind w:left="284" w:hanging="284"/>
        <w:jc w:val="both"/>
        <w:rPr>
          <w:rFonts w:ascii="Georgia" w:hAnsi="Georgia"/>
          <w:sz w:val="22"/>
          <w:szCs w:val="22"/>
        </w:rPr>
      </w:pPr>
      <w:r w:rsidRPr="00A463FA">
        <w:rPr>
          <w:rFonts w:ascii="Georgia" w:hAnsi="Georgia"/>
          <w:sz w:val="22"/>
          <w:szCs w:val="22"/>
        </w:rPr>
        <w:t>Farmaci a brevetto scaduto (dati AIFA)</w:t>
      </w:r>
    </w:p>
    <w:p w14:paraId="63541AE4" w14:textId="6F6FA001" w:rsidR="004E006E" w:rsidRPr="00A463FA" w:rsidRDefault="004E006E" w:rsidP="00AA2673">
      <w:pPr>
        <w:pStyle w:val="Paragrafoelenco"/>
        <w:numPr>
          <w:ilvl w:val="0"/>
          <w:numId w:val="42"/>
        </w:numPr>
        <w:spacing w:line="280" w:lineRule="exact"/>
        <w:ind w:left="714" w:hanging="357"/>
        <w:jc w:val="both"/>
        <w:rPr>
          <w:rFonts w:ascii="Georgia" w:hAnsi="Georgia"/>
          <w:sz w:val="22"/>
          <w:szCs w:val="22"/>
        </w:rPr>
      </w:pPr>
      <w:r w:rsidRPr="00A463FA">
        <w:rPr>
          <w:rFonts w:ascii="Georgia" w:hAnsi="Georgia"/>
          <w:b/>
          <w:bCs/>
          <w:sz w:val="22"/>
          <w:szCs w:val="22"/>
        </w:rPr>
        <w:t>90% dei consumi in farmacia;</w:t>
      </w:r>
    </w:p>
    <w:p w14:paraId="78F467CC" w14:textId="700210D2" w:rsidR="004E006E" w:rsidRPr="00A463FA" w:rsidRDefault="004E006E" w:rsidP="004E006E">
      <w:pPr>
        <w:pStyle w:val="Paragrafoelenco"/>
        <w:numPr>
          <w:ilvl w:val="0"/>
          <w:numId w:val="42"/>
        </w:numPr>
        <w:spacing w:line="280" w:lineRule="exact"/>
        <w:ind w:left="714" w:hanging="357"/>
        <w:jc w:val="both"/>
        <w:rPr>
          <w:rFonts w:ascii="Georgia" w:hAnsi="Georgia"/>
          <w:sz w:val="22"/>
          <w:szCs w:val="22"/>
        </w:rPr>
      </w:pPr>
      <w:r w:rsidRPr="00A463FA">
        <w:rPr>
          <w:rFonts w:ascii="Georgia" w:hAnsi="Georgia"/>
          <w:b/>
          <w:bCs/>
          <w:sz w:val="22"/>
          <w:szCs w:val="22"/>
        </w:rPr>
        <w:t xml:space="preserve">Italia primo </w:t>
      </w:r>
      <w:r w:rsidR="00175063" w:rsidRPr="00A463FA">
        <w:rPr>
          <w:rFonts w:ascii="Georgia" w:hAnsi="Georgia"/>
          <w:b/>
          <w:bCs/>
          <w:sz w:val="22"/>
          <w:szCs w:val="22"/>
        </w:rPr>
        <w:t>Stato</w:t>
      </w:r>
      <w:r w:rsidRPr="00A463FA">
        <w:rPr>
          <w:rFonts w:ascii="Georgia" w:hAnsi="Georgia"/>
          <w:b/>
          <w:bCs/>
          <w:sz w:val="22"/>
          <w:szCs w:val="22"/>
        </w:rPr>
        <w:t xml:space="preserve"> per quota di biosimilari</w:t>
      </w:r>
    </w:p>
    <w:p w14:paraId="33EFB2C6" w14:textId="77777777" w:rsidR="0084443B" w:rsidRPr="00A463FA" w:rsidRDefault="0084443B" w:rsidP="004E006E">
      <w:pPr>
        <w:spacing w:line="280" w:lineRule="exact"/>
        <w:jc w:val="both"/>
        <w:rPr>
          <w:rFonts w:ascii="Georgia" w:hAnsi="Georgia"/>
          <w:b/>
          <w:bCs/>
          <w:i/>
          <w:iCs/>
          <w:sz w:val="22"/>
          <w:szCs w:val="22"/>
          <w:shd w:val="clear" w:color="auto" w:fill="FFFFFF"/>
        </w:rPr>
      </w:pPr>
    </w:p>
    <w:p w14:paraId="5A6AB072" w14:textId="77777777" w:rsidR="004E006E" w:rsidRPr="00A463FA" w:rsidRDefault="004E006E" w:rsidP="004E006E">
      <w:pPr>
        <w:pStyle w:val="Paragrafoelenco"/>
        <w:numPr>
          <w:ilvl w:val="0"/>
          <w:numId w:val="32"/>
        </w:numPr>
        <w:spacing w:line="280" w:lineRule="exact"/>
        <w:ind w:left="284" w:hanging="284"/>
        <w:jc w:val="both"/>
        <w:rPr>
          <w:rFonts w:ascii="Georgia" w:hAnsi="Georgia"/>
          <w:sz w:val="22"/>
          <w:szCs w:val="22"/>
        </w:rPr>
      </w:pPr>
      <w:r w:rsidRPr="00A463FA">
        <w:rPr>
          <w:rFonts w:ascii="Georgia" w:hAnsi="Georgia"/>
          <w:sz w:val="22"/>
          <w:szCs w:val="22"/>
        </w:rPr>
        <w:t>1,6 euro al giorno,</w:t>
      </w:r>
      <w:r w:rsidRPr="00A463FA">
        <w:rPr>
          <w:rFonts w:ascii="Georgia" w:hAnsi="Georgia"/>
          <w:b/>
          <w:bCs/>
          <w:sz w:val="22"/>
          <w:szCs w:val="22"/>
        </w:rPr>
        <w:t xml:space="preserve"> spesa farmaceutica </w:t>
      </w:r>
      <w:proofErr w:type="spellStart"/>
      <w:r w:rsidRPr="00A463FA">
        <w:rPr>
          <w:rFonts w:ascii="Georgia" w:hAnsi="Georgia"/>
          <w:b/>
          <w:bCs/>
          <w:sz w:val="22"/>
          <w:szCs w:val="22"/>
        </w:rPr>
        <w:t>procapite</w:t>
      </w:r>
      <w:proofErr w:type="spellEnd"/>
      <w:r w:rsidRPr="00A463FA">
        <w:rPr>
          <w:rFonts w:ascii="Georgia" w:hAnsi="Georgia"/>
          <w:b/>
          <w:bCs/>
          <w:sz w:val="22"/>
          <w:szCs w:val="22"/>
        </w:rPr>
        <w:t xml:space="preserve"> con prescrizione </w:t>
      </w:r>
      <w:r w:rsidRPr="00A463FA">
        <w:rPr>
          <w:rFonts w:ascii="Georgia" w:hAnsi="Georgia"/>
          <w:sz w:val="22"/>
          <w:szCs w:val="22"/>
        </w:rPr>
        <w:t>(pubblica e privata)</w:t>
      </w:r>
    </w:p>
    <w:p w14:paraId="30745F5E" w14:textId="77777777" w:rsidR="004E006E" w:rsidRPr="00A463FA" w:rsidRDefault="004E006E" w:rsidP="00940BD9">
      <w:pPr>
        <w:pStyle w:val="Paragrafoelenco"/>
        <w:spacing w:line="280" w:lineRule="exact"/>
        <w:ind w:left="284"/>
        <w:jc w:val="both"/>
        <w:rPr>
          <w:rFonts w:ascii="Georgia" w:hAnsi="Georgia"/>
          <w:sz w:val="22"/>
          <w:szCs w:val="22"/>
        </w:rPr>
      </w:pPr>
    </w:p>
    <w:p w14:paraId="2C316D55" w14:textId="0CE9A732" w:rsidR="004E006E" w:rsidRPr="00A463FA" w:rsidRDefault="004E006E" w:rsidP="004E006E">
      <w:pPr>
        <w:pStyle w:val="Paragrafoelenco"/>
        <w:numPr>
          <w:ilvl w:val="0"/>
          <w:numId w:val="32"/>
        </w:numPr>
        <w:spacing w:line="280" w:lineRule="exact"/>
        <w:ind w:left="284" w:hanging="284"/>
        <w:jc w:val="both"/>
        <w:rPr>
          <w:rFonts w:ascii="Georgia" w:hAnsi="Georgia"/>
          <w:sz w:val="22"/>
          <w:szCs w:val="22"/>
        </w:rPr>
      </w:pPr>
      <w:r w:rsidRPr="00A463FA">
        <w:rPr>
          <w:rFonts w:ascii="Georgia" w:hAnsi="Georgia"/>
          <w:sz w:val="22"/>
          <w:szCs w:val="22"/>
        </w:rPr>
        <w:t xml:space="preserve">-800 euro </w:t>
      </w:r>
      <w:proofErr w:type="spellStart"/>
      <w:r w:rsidRPr="00A463FA">
        <w:rPr>
          <w:rFonts w:ascii="Georgia" w:hAnsi="Georgia"/>
          <w:sz w:val="22"/>
          <w:szCs w:val="22"/>
        </w:rPr>
        <w:t>procapite</w:t>
      </w:r>
      <w:proofErr w:type="spellEnd"/>
      <w:r w:rsidRPr="00A463FA">
        <w:rPr>
          <w:rFonts w:ascii="Georgia" w:hAnsi="Georgia"/>
          <w:sz w:val="22"/>
          <w:szCs w:val="22"/>
        </w:rPr>
        <w:t xml:space="preserve"> di spesa sanitaria rispetto alla media europea, anche se è positivo l’incremento delle risorse degli ultimi anni</w:t>
      </w:r>
      <w:r w:rsidR="008E6BA7" w:rsidRPr="00A463FA">
        <w:rPr>
          <w:rFonts w:ascii="Georgia" w:hAnsi="Georgia"/>
          <w:sz w:val="22"/>
          <w:szCs w:val="22"/>
        </w:rPr>
        <w:t xml:space="preserve">; -12% la spesa farmaceutica pubblica </w:t>
      </w:r>
      <w:proofErr w:type="spellStart"/>
      <w:r w:rsidR="008E6BA7" w:rsidRPr="00A463FA">
        <w:rPr>
          <w:rFonts w:ascii="Georgia" w:hAnsi="Georgia"/>
          <w:sz w:val="22"/>
          <w:szCs w:val="22"/>
        </w:rPr>
        <w:t>procapite</w:t>
      </w:r>
      <w:proofErr w:type="spellEnd"/>
      <w:r w:rsidR="008E6BA7" w:rsidRPr="00A463FA">
        <w:rPr>
          <w:rFonts w:ascii="Georgia" w:hAnsi="Georgia"/>
          <w:sz w:val="22"/>
          <w:szCs w:val="22"/>
        </w:rPr>
        <w:t xml:space="preserve"> misurata a parità di potere d’acquisto in Italia rispetto ai principali competitor europei</w:t>
      </w:r>
    </w:p>
    <w:p w14:paraId="6B3FDC43" w14:textId="77777777" w:rsidR="005D7DEF" w:rsidRPr="00A463FA" w:rsidRDefault="005D7DEF" w:rsidP="0084443B">
      <w:pPr>
        <w:spacing w:line="280" w:lineRule="exact"/>
        <w:jc w:val="both"/>
        <w:rPr>
          <w:rFonts w:ascii="Georgia" w:hAnsi="Georgia"/>
          <w:b/>
          <w:bCs/>
          <w:i/>
          <w:iCs/>
          <w:sz w:val="22"/>
          <w:szCs w:val="22"/>
          <w:shd w:val="clear" w:color="auto" w:fill="FFFFFF"/>
        </w:rPr>
      </w:pPr>
    </w:p>
    <w:p w14:paraId="0DAA1745" w14:textId="38F35CE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Transizione green</w:t>
      </w:r>
    </w:p>
    <w:p w14:paraId="514B7487" w14:textId="77777777" w:rsidR="0084443B" w:rsidRPr="00A463FA" w:rsidRDefault="0084443B" w:rsidP="0084443B">
      <w:pPr>
        <w:spacing w:line="280" w:lineRule="exact"/>
        <w:jc w:val="both"/>
        <w:rPr>
          <w:rFonts w:ascii="Georgia" w:hAnsi="Georgia"/>
          <w:b/>
          <w:bCs/>
          <w:i/>
          <w:iCs/>
          <w:sz w:val="22"/>
          <w:szCs w:val="22"/>
          <w:shd w:val="clear" w:color="auto" w:fill="FFFFFF"/>
        </w:rPr>
      </w:pPr>
    </w:p>
    <w:p w14:paraId="56C23D4D" w14:textId="77777777" w:rsidR="0084443B" w:rsidRPr="00A463FA" w:rsidRDefault="0084443B" w:rsidP="0084443B">
      <w:pPr>
        <w:pStyle w:val="Paragrafoelenco"/>
        <w:numPr>
          <w:ilvl w:val="0"/>
          <w:numId w:val="33"/>
        </w:numPr>
        <w:spacing w:line="280" w:lineRule="exact"/>
        <w:ind w:left="284" w:hanging="284"/>
        <w:jc w:val="both"/>
        <w:rPr>
          <w:rFonts w:ascii="Georgia" w:hAnsi="Georgia"/>
          <w:sz w:val="22"/>
          <w:szCs w:val="22"/>
        </w:rPr>
      </w:pPr>
      <w:r w:rsidRPr="00A463FA">
        <w:rPr>
          <w:rFonts w:ascii="Georgia" w:hAnsi="Georgia"/>
          <w:sz w:val="22"/>
          <w:szCs w:val="22"/>
        </w:rPr>
        <w:t xml:space="preserve">industria farmaceutica ai primi posti per </w:t>
      </w:r>
      <w:r w:rsidRPr="00A463FA">
        <w:rPr>
          <w:rFonts w:ascii="Georgia" w:hAnsi="Georgia"/>
          <w:b/>
          <w:bCs/>
          <w:sz w:val="22"/>
          <w:szCs w:val="22"/>
        </w:rPr>
        <w:t xml:space="preserve">azioni concrete per la sostenibilità, </w:t>
      </w:r>
      <w:r w:rsidRPr="00A463FA">
        <w:rPr>
          <w:rFonts w:ascii="Georgia" w:hAnsi="Georgia"/>
          <w:sz w:val="22"/>
          <w:szCs w:val="22"/>
        </w:rPr>
        <w:t>come il miglioramento dell’efficienza energetica – con ampio ricorso alle fonti di energia rinnovabile – un minor consumo di acqua, eco-design del packaging secondario;</w:t>
      </w:r>
    </w:p>
    <w:p w14:paraId="74B6A024" w14:textId="77777777" w:rsidR="0084443B" w:rsidRPr="00A463FA" w:rsidRDefault="0084443B" w:rsidP="0084443B">
      <w:pPr>
        <w:pStyle w:val="Paragrafoelenco"/>
        <w:spacing w:line="280" w:lineRule="exact"/>
        <w:ind w:left="284" w:hanging="284"/>
        <w:jc w:val="both"/>
        <w:rPr>
          <w:rFonts w:ascii="Georgia" w:hAnsi="Georgia"/>
          <w:sz w:val="22"/>
          <w:szCs w:val="22"/>
        </w:rPr>
      </w:pPr>
    </w:p>
    <w:p w14:paraId="1D2A77DF" w14:textId="77777777" w:rsidR="0084443B" w:rsidRPr="00A463FA" w:rsidRDefault="0084443B" w:rsidP="0084443B">
      <w:pPr>
        <w:pStyle w:val="Paragrafoelenco"/>
        <w:numPr>
          <w:ilvl w:val="0"/>
          <w:numId w:val="33"/>
        </w:numPr>
        <w:spacing w:line="280" w:lineRule="exact"/>
        <w:ind w:left="284" w:hanging="284"/>
        <w:jc w:val="both"/>
        <w:rPr>
          <w:rFonts w:ascii="Georgia" w:hAnsi="Georgia"/>
          <w:sz w:val="22"/>
          <w:szCs w:val="22"/>
        </w:rPr>
      </w:pPr>
      <w:r w:rsidRPr="00A463FA">
        <w:rPr>
          <w:rFonts w:ascii="Georgia" w:hAnsi="Georgia"/>
          <w:b/>
          <w:bCs/>
          <w:sz w:val="22"/>
          <w:szCs w:val="22"/>
        </w:rPr>
        <w:t>-37% riduzione dell’intensità delle emissioni di gas climalteranti</w:t>
      </w:r>
      <w:r w:rsidRPr="00A463FA">
        <w:rPr>
          <w:rFonts w:ascii="Georgia" w:hAnsi="Georgia"/>
          <w:sz w:val="22"/>
          <w:szCs w:val="22"/>
        </w:rPr>
        <w:t xml:space="preserve"> negli ultimi 10 anni (-21% la media manifatturiera);</w:t>
      </w:r>
    </w:p>
    <w:p w14:paraId="014563FB" w14:textId="77777777" w:rsidR="0084443B" w:rsidRPr="00A463FA" w:rsidRDefault="0084443B" w:rsidP="0084443B">
      <w:pPr>
        <w:pStyle w:val="Paragrafoelenco"/>
        <w:spacing w:line="280" w:lineRule="exact"/>
        <w:ind w:left="284" w:hanging="284"/>
        <w:jc w:val="both"/>
        <w:rPr>
          <w:rFonts w:ascii="Georgia" w:hAnsi="Georgia"/>
          <w:sz w:val="22"/>
          <w:szCs w:val="22"/>
        </w:rPr>
      </w:pPr>
    </w:p>
    <w:p w14:paraId="5E194FFA" w14:textId="77777777" w:rsidR="0084443B" w:rsidRPr="00A463FA" w:rsidRDefault="0084443B" w:rsidP="0084443B">
      <w:pPr>
        <w:pStyle w:val="Paragrafoelenco"/>
        <w:numPr>
          <w:ilvl w:val="0"/>
          <w:numId w:val="33"/>
        </w:numPr>
        <w:spacing w:line="280" w:lineRule="exact"/>
        <w:ind w:left="284" w:hanging="284"/>
        <w:jc w:val="both"/>
        <w:rPr>
          <w:rFonts w:ascii="Georgia" w:hAnsi="Georgia"/>
          <w:sz w:val="22"/>
          <w:szCs w:val="22"/>
        </w:rPr>
      </w:pPr>
      <w:r w:rsidRPr="00A463FA">
        <w:rPr>
          <w:rFonts w:ascii="Georgia" w:hAnsi="Georgia"/>
          <w:b/>
          <w:bCs/>
          <w:sz w:val="22"/>
          <w:szCs w:val="22"/>
        </w:rPr>
        <w:t xml:space="preserve">-30% intensità energetica </w:t>
      </w:r>
      <w:r w:rsidRPr="00A463FA">
        <w:rPr>
          <w:rFonts w:ascii="Georgia" w:hAnsi="Georgia"/>
          <w:sz w:val="22"/>
          <w:szCs w:val="22"/>
        </w:rPr>
        <w:t>negli ultimi 10 anni (-16% media manifatturiera).</w:t>
      </w:r>
    </w:p>
    <w:p w14:paraId="0C1E01B7" w14:textId="77777777" w:rsidR="0084443B" w:rsidRPr="00A463FA" w:rsidRDefault="0084443B" w:rsidP="0084443B">
      <w:pPr>
        <w:pStyle w:val="Paragrafoelenco"/>
        <w:rPr>
          <w:rFonts w:ascii="Georgia" w:hAnsi="Georgia"/>
          <w:sz w:val="22"/>
          <w:szCs w:val="22"/>
        </w:rPr>
      </w:pPr>
    </w:p>
    <w:p w14:paraId="76348AE4"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Transizione digitale</w:t>
      </w:r>
    </w:p>
    <w:p w14:paraId="58C13C9F" w14:textId="77777777" w:rsidR="0084443B" w:rsidRPr="00A463FA" w:rsidRDefault="0084443B" w:rsidP="0084443B">
      <w:pPr>
        <w:spacing w:line="280" w:lineRule="exact"/>
        <w:jc w:val="both"/>
        <w:rPr>
          <w:rFonts w:ascii="Georgia" w:hAnsi="Georgia"/>
          <w:sz w:val="22"/>
          <w:szCs w:val="22"/>
        </w:rPr>
      </w:pPr>
    </w:p>
    <w:p w14:paraId="083F79E7"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42%</w:t>
      </w:r>
      <w:r w:rsidRPr="00A463FA">
        <w:rPr>
          <w:rFonts w:ascii="Georgia" w:hAnsi="Georgia"/>
          <w:sz w:val="22"/>
          <w:szCs w:val="22"/>
        </w:rPr>
        <w:t xml:space="preserve"> imprese farmaceutiche adottano soluzioni e strumenti di IA in fabbrica (12% la media dell’industria manifatturiera);</w:t>
      </w:r>
    </w:p>
    <w:p w14:paraId="06345A1B" w14:textId="77777777" w:rsidR="0084443B" w:rsidRPr="00A463FA" w:rsidRDefault="0084443B" w:rsidP="0084443B">
      <w:pPr>
        <w:pStyle w:val="Paragrafoelenco"/>
        <w:spacing w:line="280" w:lineRule="exact"/>
        <w:ind w:left="284"/>
        <w:jc w:val="both"/>
        <w:rPr>
          <w:rFonts w:ascii="Georgia" w:hAnsi="Georgia"/>
          <w:sz w:val="22"/>
          <w:szCs w:val="22"/>
        </w:rPr>
      </w:pPr>
    </w:p>
    <w:p w14:paraId="2171605A"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59%</w:t>
      </w:r>
      <w:r w:rsidRPr="00A463FA">
        <w:rPr>
          <w:rFonts w:ascii="Georgia" w:hAnsi="Georgia"/>
          <w:sz w:val="22"/>
          <w:szCs w:val="22"/>
        </w:rPr>
        <w:t xml:space="preserve"> aziende farmaceutiche usa IA per progettazione studi clinici;</w:t>
      </w:r>
    </w:p>
    <w:p w14:paraId="158A2C6C" w14:textId="77777777" w:rsidR="0084443B" w:rsidRPr="00A463FA" w:rsidRDefault="0084443B" w:rsidP="0084443B">
      <w:pPr>
        <w:pStyle w:val="Paragrafoelenco"/>
        <w:rPr>
          <w:rFonts w:ascii="Georgia" w:hAnsi="Georgia"/>
          <w:b/>
          <w:bCs/>
          <w:sz w:val="22"/>
          <w:szCs w:val="22"/>
        </w:rPr>
      </w:pPr>
    </w:p>
    <w:p w14:paraId="70D6E8E6" w14:textId="77777777" w:rsidR="0084443B" w:rsidRPr="00A463FA" w:rsidRDefault="0084443B" w:rsidP="0084443B">
      <w:pPr>
        <w:pStyle w:val="Paragrafoelenco"/>
        <w:numPr>
          <w:ilvl w:val="0"/>
          <w:numId w:val="36"/>
        </w:numPr>
        <w:spacing w:line="280" w:lineRule="exact"/>
        <w:ind w:left="284" w:hanging="284"/>
        <w:jc w:val="both"/>
        <w:rPr>
          <w:rFonts w:ascii="Georgia" w:hAnsi="Georgia"/>
          <w:b/>
          <w:bCs/>
          <w:i/>
          <w:iCs/>
          <w:sz w:val="22"/>
          <w:szCs w:val="22"/>
          <w:shd w:val="clear" w:color="auto" w:fill="FFFFFF"/>
        </w:rPr>
      </w:pPr>
      <w:r w:rsidRPr="00A463FA">
        <w:rPr>
          <w:rFonts w:ascii="Georgia" w:hAnsi="Georgia"/>
          <w:b/>
          <w:bCs/>
          <w:sz w:val="22"/>
          <w:szCs w:val="22"/>
        </w:rPr>
        <w:t>26</w:t>
      </w:r>
      <w:r w:rsidRPr="00A463FA">
        <w:rPr>
          <w:rFonts w:ascii="Georgia" w:hAnsi="Georgia"/>
          <w:sz w:val="22"/>
          <w:szCs w:val="22"/>
        </w:rPr>
        <w:t xml:space="preserve"> le terapie digitali disponibili in Italia (+73% sul 2024), contro le 59 ammesse a rimborso in Germania. Gli studi clinici in corso per terapie digitali sono 8 in Italia contro 17 in Germania;</w:t>
      </w:r>
    </w:p>
    <w:p w14:paraId="7FB1AC32" w14:textId="77777777" w:rsidR="0084443B" w:rsidRPr="00A463FA" w:rsidRDefault="0084443B" w:rsidP="0084443B">
      <w:pPr>
        <w:pStyle w:val="Paragrafoelenco"/>
        <w:rPr>
          <w:rFonts w:ascii="Georgia" w:hAnsi="Georgia"/>
          <w:b/>
          <w:bCs/>
          <w:i/>
          <w:iCs/>
          <w:sz w:val="22"/>
          <w:szCs w:val="22"/>
          <w:shd w:val="clear" w:color="auto" w:fill="FFFFFF"/>
        </w:rPr>
      </w:pPr>
    </w:p>
    <w:p w14:paraId="5E28090D"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53%</w:t>
      </w:r>
      <w:r w:rsidRPr="00A463FA">
        <w:rPr>
          <w:rFonts w:ascii="Georgia" w:hAnsi="Georgia"/>
          <w:sz w:val="22"/>
          <w:szCs w:val="22"/>
        </w:rPr>
        <w:t xml:space="preserve"> italiani </w:t>
      </w:r>
      <w:proofErr w:type="gramStart"/>
      <w:r w:rsidRPr="00A463FA">
        <w:rPr>
          <w:rFonts w:ascii="Georgia" w:hAnsi="Georgia"/>
          <w:sz w:val="22"/>
          <w:szCs w:val="22"/>
        </w:rPr>
        <w:t>accede</w:t>
      </w:r>
      <w:proofErr w:type="gramEnd"/>
      <w:r w:rsidRPr="00A463FA">
        <w:rPr>
          <w:rFonts w:ascii="Georgia" w:hAnsi="Georgia"/>
          <w:sz w:val="22"/>
          <w:szCs w:val="22"/>
        </w:rPr>
        <w:t xml:space="preserve"> al Fascicolo Elettronico (+13% vs 2025); </w:t>
      </w:r>
    </w:p>
    <w:p w14:paraId="40F0208C" w14:textId="77777777" w:rsidR="0084443B" w:rsidRPr="00A463FA" w:rsidRDefault="0084443B" w:rsidP="0084443B">
      <w:pPr>
        <w:pStyle w:val="Paragrafoelenco"/>
        <w:rPr>
          <w:rFonts w:ascii="Georgia" w:hAnsi="Georgia"/>
          <w:b/>
          <w:bCs/>
          <w:sz w:val="22"/>
          <w:szCs w:val="22"/>
        </w:rPr>
      </w:pPr>
    </w:p>
    <w:p w14:paraId="571D791E"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lastRenderedPageBreak/>
        <w:t>62%</w:t>
      </w:r>
      <w:r w:rsidRPr="00A463FA">
        <w:rPr>
          <w:rFonts w:ascii="Georgia" w:hAnsi="Georgia"/>
          <w:sz w:val="22"/>
          <w:szCs w:val="22"/>
        </w:rPr>
        <w:t xml:space="preserve"> strutture sanitarie ha attivato un servizio di televisita;</w:t>
      </w:r>
    </w:p>
    <w:p w14:paraId="20BC6112" w14:textId="77777777" w:rsidR="0084443B" w:rsidRPr="00A463FA" w:rsidRDefault="0084443B" w:rsidP="0084443B">
      <w:pPr>
        <w:pStyle w:val="Paragrafoelenco"/>
        <w:rPr>
          <w:rFonts w:ascii="Georgia" w:hAnsi="Georgia"/>
          <w:sz w:val="22"/>
          <w:szCs w:val="22"/>
        </w:rPr>
      </w:pPr>
    </w:p>
    <w:p w14:paraId="75E4BBF7"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sz w:val="22"/>
          <w:szCs w:val="22"/>
        </w:rPr>
        <w:t xml:space="preserve"> </w:t>
      </w:r>
      <w:r w:rsidRPr="00A463FA">
        <w:rPr>
          <w:rFonts w:ascii="Georgia" w:hAnsi="Georgia"/>
          <w:b/>
          <w:bCs/>
          <w:sz w:val="22"/>
          <w:szCs w:val="22"/>
        </w:rPr>
        <w:t>77%</w:t>
      </w:r>
      <w:r w:rsidRPr="00A463FA">
        <w:rPr>
          <w:rFonts w:ascii="Georgia" w:hAnsi="Georgia"/>
          <w:sz w:val="22"/>
          <w:szCs w:val="22"/>
        </w:rPr>
        <w:t xml:space="preserve"> medici ospedalieri usa la Cartella Clinica Elettronica.</w:t>
      </w:r>
    </w:p>
    <w:p w14:paraId="630BD70F" w14:textId="77777777" w:rsidR="0084443B" w:rsidRPr="00A463FA" w:rsidRDefault="0084443B" w:rsidP="0084443B">
      <w:pPr>
        <w:spacing w:line="280" w:lineRule="exact"/>
        <w:jc w:val="both"/>
        <w:rPr>
          <w:rFonts w:ascii="Georgia" w:hAnsi="Georgia"/>
          <w:b/>
          <w:bCs/>
          <w:i/>
          <w:iCs/>
          <w:sz w:val="22"/>
          <w:szCs w:val="22"/>
          <w:shd w:val="clear" w:color="auto" w:fill="FFFFFF"/>
        </w:rPr>
      </w:pPr>
    </w:p>
    <w:p w14:paraId="58463CAE"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Welfare</w:t>
      </w:r>
    </w:p>
    <w:p w14:paraId="1992BE13" w14:textId="77777777" w:rsidR="0084443B" w:rsidRPr="00A463FA" w:rsidRDefault="0084443B" w:rsidP="0084443B">
      <w:pPr>
        <w:spacing w:line="280" w:lineRule="exact"/>
        <w:jc w:val="both"/>
        <w:rPr>
          <w:rFonts w:ascii="Georgia" w:hAnsi="Georgia"/>
          <w:b/>
          <w:bCs/>
          <w:i/>
          <w:iCs/>
          <w:sz w:val="22"/>
          <w:szCs w:val="22"/>
          <w:shd w:val="clear" w:color="auto" w:fill="FFFFFF"/>
        </w:rPr>
      </w:pPr>
    </w:p>
    <w:p w14:paraId="2D9290BB"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sz w:val="22"/>
          <w:szCs w:val="22"/>
        </w:rPr>
        <w:t xml:space="preserve">il </w:t>
      </w:r>
      <w:r w:rsidRPr="00A463FA">
        <w:rPr>
          <w:rFonts w:ascii="Georgia" w:hAnsi="Georgia"/>
          <w:b/>
          <w:bCs/>
          <w:sz w:val="22"/>
          <w:szCs w:val="22"/>
        </w:rPr>
        <w:t>100</w:t>
      </w:r>
      <w:r w:rsidRPr="00A463FA">
        <w:rPr>
          <w:rFonts w:ascii="Georgia" w:hAnsi="Georgia"/>
          <w:sz w:val="22"/>
          <w:szCs w:val="22"/>
        </w:rPr>
        <w:t xml:space="preserve">% delle imprese prevede forme di flessibilità oraria, come </w:t>
      </w:r>
      <w:r w:rsidRPr="00A463FA">
        <w:rPr>
          <w:rFonts w:ascii="Georgia" w:hAnsi="Georgia"/>
          <w:b/>
          <w:bCs/>
          <w:sz w:val="22"/>
          <w:szCs w:val="22"/>
        </w:rPr>
        <w:t>smart working, part-time, agevolazione oraria in ingresso/uscita</w:t>
      </w:r>
      <w:r w:rsidRPr="00A463FA">
        <w:rPr>
          <w:rFonts w:ascii="Georgia" w:hAnsi="Georgia"/>
          <w:sz w:val="22"/>
          <w:szCs w:val="22"/>
        </w:rPr>
        <w:t xml:space="preserve">, </w:t>
      </w:r>
      <w:r w:rsidRPr="00A463FA">
        <w:rPr>
          <w:rFonts w:ascii="Georgia" w:hAnsi="Georgia"/>
          <w:b/>
          <w:bCs/>
          <w:sz w:val="22"/>
          <w:szCs w:val="22"/>
        </w:rPr>
        <w:t>permessi retribuiti</w:t>
      </w:r>
      <w:r w:rsidRPr="00A463FA">
        <w:rPr>
          <w:rFonts w:ascii="Georgia" w:hAnsi="Georgia"/>
          <w:sz w:val="22"/>
          <w:szCs w:val="22"/>
        </w:rPr>
        <w:t xml:space="preserve"> per visite mediche aggiuntivi al CCNL;</w:t>
      </w:r>
    </w:p>
    <w:p w14:paraId="6AC727C1"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754CFE70"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100%</w:t>
      </w:r>
      <w:r w:rsidRPr="00A463FA">
        <w:rPr>
          <w:rFonts w:ascii="Georgia" w:hAnsi="Georgia"/>
          <w:sz w:val="22"/>
          <w:szCs w:val="22"/>
        </w:rPr>
        <w:t xml:space="preserve"> degli addetti ha previdenza e assistenza sanitaria integrativa; </w:t>
      </w:r>
    </w:p>
    <w:p w14:paraId="25C9FB1C"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50B334B7"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81</w:t>
      </w:r>
      <w:r w:rsidRPr="00A463FA">
        <w:rPr>
          <w:rFonts w:ascii="Georgia" w:hAnsi="Georgia"/>
          <w:sz w:val="22"/>
          <w:szCs w:val="22"/>
        </w:rPr>
        <w:t xml:space="preserve">% delle imprese offre programmi di </w:t>
      </w:r>
      <w:r w:rsidRPr="00A463FA">
        <w:rPr>
          <w:rFonts w:ascii="Georgia" w:hAnsi="Georgia"/>
          <w:b/>
          <w:bCs/>
          <w:sz w:val="22"/>
          <w:szCs w:val="22"/>
        </w:rPr>
        <w:t>medicina preventiva per i lavoratori</w:t>
      </w:r>
      <w:r w:rsidRPr="00A463FA">
        <w:rPr>
          <w:rFonts w:ascii="Georgia" w:hAnsi="Georgia"/>
          <w:sz w:val="22"/>
          <w:szCs w:val="22"/>
        </w:rPr>
        <w:t>;</w:t>
      </w:r>
    </w:p>
    <w:p w14:paraId="05FA3EA1"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6C415A69"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72</w:t>
      </w:r>
      <w:r w:rsidRPr="00A463FA">
        <w:rPr>
          <w:rFonts w:ascii="Georgia" w:hAnsi="Georgia"/>
          <w:sz w:val="22"/>
          <w:szCs w:val="22"/>
        </w:rPr>
        <w:t xml:space="preserve">% delle imprese prevede programmi di </w:t>
      </w:r>
      <w:r w:rsidRPr="00A463FA">
        <w:rPr>
          <w:rFonts w:ascii="Georgia" w:hAnsi="Georgia"/>
          <w:b/>
          <w:bCs/>
          <w:sz w:val="22"/>
          <w:szCs w:val="22"/>
        </w:rPr>
        <w:t>medicina preventiva dedicata a maternità o a patologie femminili</w:t>
      </w:r>
      <w:r w:rsidRPr="00A463FA">
        <w:rPr>
          <w:rFonts w:ascii="Georgia" w:hAnsi="Georgia"/>
          <w:sz w:val="22"/>
          <w:szCs w:val="22"/>
        </w:rPr>
        <w:t>;</w:t>
      </w:r>
    </w:p>
    <w:p w14:paraId="223669A1"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1C7F0627"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 xml:space="preserve">47% </w:t>
      </w:r>
      <w:r w:rsidRPr="00A463FA">
        <w:rPr>
          <w:rFonts w:ascii="Georgia" w:hAnsi="Georgia"/>
          <w:sz w:val="22"/>
          <w:szCs w:val="22"/>
        </w:rPr>
        <w:t>delle imprese</w:t>
      </w:r>
      <w:r w:rsidRPr="00A463FA">
        <w:rPr>
          <w:rFonts w:ascii="Georgia" w:hAnsi="Georgia"/>
          <w:b/>
          <w:bCs/>
          <w:sz w:val="22"/>
          <w:szCs w:val="22"/>
        </w:rPr>
        <w:t xml:space="preserve"> offre congedi e aspettative di maternità/paternità più lunghi</w:t>
      </w:r>
      <w:r w:rsidRPr="00A463FA">
        <w:rPr>
          <w:rFonts w:ascii="Georgia" w:hAnsi="Georgia"/>
          <w:sz w:val="22"/>
          <w:szCs w:val="22"/>
        </w:rPr>
        <w:t xml:space="preserve"> rispetto alla legge e al CCNL;</w:t>
      </w:r>
    </w:p>
    <w:p w14:paraId="501BD6A4"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57062E90"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 xml:space="preserve">50% </w:t>
      </w:r>
      <w:r w:rsidRPr="00A463FA">
        <w:rPr>
          <w:rFonts w:ascii="Georgia" w:hAnsi="Georgia"/>
          <w:sz w:val="22"/>
          <w:szCs w:val="22"/>
        </w:rPr>
        <w:t xml:space="preserve">delle imprese offre </w:t>
      </w:r>
      <w:r w:rsidRPr="00A463FA">
        <w:rPr>
          <w:rFonts w:ascii="Georgia" w:hAnsi="Georgia"/>
          <w:b/>
          <w:bCs/>
          <w:sz w:val="22"/>
          <w:szCs w:val="22"/>
        </w:rPr>
        <w:t>asili nido/rimborsi spese</w:t>
      </w:r>
      <w:r w:rsidRPr="00A463FA">
        <w:rPr>
          <w:rFonts w:ascii="Georgia" w:hAnsi="Georgia"/>
          <w:sz w:val="22"/>
          <w:szCs w:val="22"/>
        </w:rPr>
        <w:t xml:space="preserve"> per </w:t>
      </w:r>
      <w:r w:rsidRPr="00A463FA">
        <w:rPr>
          <w:rFonts w:ascii="Georgia" w:hAnsi="Georgia"/>
          <w:b/>
          <w:bCs/>
          <w:sz w:val="22"/>
          <w:szCs w:val="22"/>
        </w:rPr>
        <w:t>istruzione</w:t>
      </w:r>
      <w:r w:rsidRPr="00A463FA">
        <w:rPr>
          <w:rFonts w:ascii="Georgia" w:hAnsi="Georgia"/>
          <w:sz w:val="22"/>
          <w:szCs w:val="22"/>
        </w:rPr>
        <w:t xml:space="preserve"> e assistenza domestica;</w:t>
      </w:r>
    </w:p>
    <w:p w14:paraId="2335341D"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4B1D024B"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78%</w:t>
      </w:r>
      <w:r w:rsidRPr="00A463FA">
        <w:rPr>
          <w:rFonts w:ascii="Georgia" w:hAnsi="Georgia"/>
          <w:sz w:val="22"/>
          <w:szCs w:val="22"/>
        </w:rPr>
        <w:t xml:space="preserve"> delle imprese offre strumenti per incentivazione o pratica dell’esercizi fisico (palestra, aziendale o in convenzione, campagne informative);</w:t>
      </w:r>
    </w:p>
    <w:p w14:paraId="32EDD535" w14:textId="77777777" w:rsidR="0084443B" w:rsidRPr="00A463FA" w:rsidRDefault="0084443B" w:rsidP="0084443B">
      <w:pPr>
        <w:spacing w:line="280" w:lineRule="exact"/>
        <w:ind w:left="284" w:hanging="284"/>
        <w:jc w:val="both"/>
        <w:rPr>
          <w:rFonts w:ascii="Georgia" w:eastAsiaTheme="minorHAnsi" w:hAnsi="Georgia"/>
          <w:sz w:val="22"/>
          <w:szCs w:val="22"/>
        </w:rPr>
      </w:pPr>
    </w:p>
    <w:p w14:paraId="6919238D"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72%</w:t>
      </w:r>
      <w:r w:rsidRPr="00A463FA">
        <w:rPr>
          <w:rFonts w:ascii="Georgia" w:hAnsi="Georgia"/>
          <w:sz w:val="22"/>
          <w:szCs w:val="22"/>
        </w:rPr>
        <w:t xml:space="preserve"> delle imprese offre servizi di </w:t>
      </w:r>
      <w:r w:rsidRPr="00A463FA">
        <w:rPr>
          <w:rFonts w:ascii="Georgia" w:hAnsi="Georgia"/>
          <w:b/>
          <w:bCs/>
          <w:sz w:val="22"/>
          <w:szCs w:val="22"/>
        </w:rPr>
        <w:t>counseling psicologico</w:t>
      </w:r>
      <w:r w:rsidRPr="00A463FA">
        <w:rPr>
          <w:rFonts w:ascii="Georgia" w:hAnsi="Georgia"/>
          <w:sz w:val="22"/>
          <w:szCs w:val="22"/>
        </w:rPr>
        <w:t xml:space="preserve"> e </w:t>
      </w:r>
      <w:r w:rsidRPr="00A463FA">
        <w:rPr>
          <w:rFonts w:ascii="Georgia" w:hAnsi="Georgia"/>
          <w:b/>
          <w:bCs/>
          <w:sz w:val="22"/>
          <w:szCs w:val="22"/>
        </w:rPr>
        <w:t>workshop su gestione stress</w:t>
      </w:r>
      <w:r w:rsidRPr="00A463FA">
        <w:rPr>
          <w:rFonts w:ascii="Georgia" w:hAnsi="Georgia"/>
          <w:sz w:val="22"/>
          <w:szCs w:val="22"/>
        </w:rPr>
        <w:t>;</w:t>
      </w:r>
    </w:p>
    <w:p w14:paraId="0475B523" w14:textId="77777777" w:rsidR="0084443B" w:rsidRPr="00A463FA" w:rsidRDefault="0084443B" w:rsidP="0084443B">
      <w:pPr>
        <w:pStyle w:val="Paragrafoelenco"/>
        <w:spacing w:line="280" w:lineRule="exact"/>
        <w:ind w:left="284" w:hanging="284"/>
        <w:rPr>
          <w:rFonts w:ascii="Georgia" w:hAnsi="Georgia"/>
          <w:sz w:val="22"/>
          <w:szCs w:val="22"/>
        </w:rPr>
      </w:pPr>
    </w:p>
    <w:p w14:paraId="32B2BC2F"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78%</w:t>
      </w:r>
      <w:r w:rsidRPr="00A463FA">
        <w:rPr>
          <w:rFonts w:ascii="Georgia" w:hAnsi="Georgia"/>
          <w:sz w:val="22"/>
          <w:szCs w:val="22"/>
        </w:rPr>
        <w:t xml:space="preserve"> delle imprese ha acquisito la </w:t>
      </w:r>
      <w:r w:rsidRPr="00A463FA">
        <w:rPr>
          <w:rFonts w:ascii="Georgia" w:hAnsi="Georgia"/>
          <w:b/>
          <w:bCs/>
          <w:sz w:val="22"/>
          <w:szCs w:val="22"/>
        </w:rPr>
        <w:t>Certificazione della Parità di Genere</w:t>
      </w:r>
      <w:r w:rsidRPr="00A463FA">
        <w:rPr>
          <w:rFonts w:ascii="Georgia" w:hAnsi="Georgia"/>
          <w:sz w:val="22"/>
          <w:szCs w:val="22"/>
        </w:rPr>
        <w:t>. E il restante 22% ha iniziato l’iter o lo inizierà a breve;</w:t>
      </w:r>
    </w:p>
    <w:p w14:paraId="0DEA20F5" w14:textId="77777777" w:rsidR="0084443B" w:rsidRPr="00A463FA" w:rsidRDefault="0084443B" w:rsidP="0084443B">
      <w:pPr>
        <w:pStyle w:val="Paragrafoelenco"/>
        <w:rPr>
          <w:rFonts w:ascii="Georgia" w:hAnsi="Georgia"/>
          <w:color w:val="0C2577"/>
          <w:sz w:val="22"/>
          <w:szCs w:val="22"/>
        </w:rPr>
      </w:pPr>
    </w:p>
    <w:p w14:paraId="69FF0E39"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60%</w:t>
      </w:r>
      <w:r w:rsidRPr="00A463FA">
        <w:rPr>
          <w:rFonts w:ascii="Georgia" w:hAnsi="Georgia"/>
          <w:sz w:val="22"/>
          <w:szCs w:val="22"/>
        </w:rPr>
        <w:t xml:space="preserve"> delle imprese hanno attivato piani di supporto alla convivenza generazionale;</w:t>
      </w:r>
    </w:p>
    <w:p w14:paraId="78D19BE3" w14:textId="77777777" w:rsidR="0084443B" w:rsidRPr="00A463FA" w:rsidRDefault="0084443B" w:rsidP="0084443B">
      <w:pPr>
        <w:pStyle w:val="Paragrafoelenco"/>
        <w:rPr>
          <w:rFonts w:ascii="Georgia" w:hAnsi="Georgia"/>
          <w:sz w:val="22"/>
          <w:szCs w:val="22"/>
        </w:rPr>
      </w:pPr>
    </w:p>
    <w:p w14:paraId="1C5644FC" w14:textId="77777777" w:rsidR="0084443B" w:rsidRPr="00A463FA"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70%</w:t>
      </w:r>
      <w:r w:rsidRPr="00A463FA">
        <w:rPr>
          <w:rFonts w:ascii="Georgia" w:hAnsi="Georgia"/>
          <w:sz w:val="22"/>
          <w:szCs w:val="22"/>
        </w:rPr>
        <w:t xml:space="preserve"> delle imprese hanno in corso o in programma iniziative di prevenzione e contrasto alla violenza di genere;</w:t>
      </w:r>
    </w:p>
    <w:p w14:paraId="34A13237" w14:textId="77777777" w:rsidR="0084443B" w:rsidRPr="00A463FA" w:rsidRDefault="0084443B" w:rsidP="0084443B">
      <w:pPr>
        <w:pStyle w:val="Paragrafoelenco"/>
        <w:spacing w:line="280" w:lineRule="exact"/>
        <w:ind w:left="284" w:hanging="284"/>
        <w:rPr>
          <w:rFonts w:ascii="Georgia" w:hAnsi="Georgia"/>
          <w:sz w:val="22"/>
          <w:szCs w:val="22"/>
        </w:rPr>
      </w:pPr>
    </w:p>
    <w:p w14:paraId="27104A70" w14:textId="77777777" w:rsidR="0084443B" w:rsidRDefault="0084443B" w:rsidP="0084443B">
      <w:pPr>
        <w:numPr>
          <w:ilvl w:val="0"/>
          <w:numId w:val="34"/>
        </w:numPr>
        <w:spacing w:line="280" w:lineRule="exact"/>
        <w:ind w:left="284" w:hanging="284"/>
        <w:jc w:val="both"/>
        <w:rPr>
          <w:rFonts w:ascii="Georgia" w:hAnsi="Georgia"/>
          <w:sz w:val="22"/>
          <w:szCs w:val="22"/>
        </w:rPr>
      </w:pPr>
      <w:r w:rsidRPr="00A463FA">
        <w:rPr>
          <w:rFonts w:ascii="Georgia" w:hAnsi="Georgia"/>
          <w:b/>
          <w:bCs/>
          <w:sz w:val="22"/>
          <w:szCs w:val="22"/>
        </w:rPr>
        <w:t>+45% numero di figli rispetto alla media nazionale,</w:t>
      </w:r>
      <w:r w:rsidRPr="00A463FA">
        <w:rPr>
          <w:rFonts w:ascii="Georgia" w:hAnsi="Georgia"/>
          <w:sz w:val="22"/>
          <w:szCs w:val="22"/>
        </w:rPr>
        <w:t xml:space="preserve"> per gli addetti delle imprese farmaceutiche. In Italia</w:t>
      </w:r>
      <w:r w:rsidRPr="00A463FA">
        <w:rPr>
          <w:rFonts w:ascii="Georgia" w:hAnsi="Georgia" w:cs="Arial"/>
          <w:color w:val="636363"/>
          <w:sz w:val="22"/>
          <w:szCs w:val="22"/>
          <w:shd w:val="clear" w:color="auto" w:fill="FFFFFF"/>
        </w:rPr>
        <w:t xml:space="preserve"> </w:t>
      </w:r>
      <w:r w:rsidRPr="00A463FA">
        <w:rPr>
          <w:rFonts w:ascii="Georgia" w:hAnsi="Georgia"/>
          <w:sz w:val="22"/>
          <w:szCs w:val="22"/>
        </w:rPr>
        <w:t>il numero medio di figli per donna è pari a 1,1, nelle aziende farmaceutiche è di 1,7.</w:t>
      </w:r>
    </w:p>
    <w:p w14:paraId="19FEA093" w14:textId="77777777" w:rsidR="007C7ADD" w:rsidRDefault="007C7ADD" w:rsidP="007C7ADD">
      <w:pPr>
        <w:pStyle w:val="Paragrafoelenco"/>
        <w:rPr>
          <w:rFonts w:ascii="Georgia" w:hAnsi="Georgia"/>
          <w:sz w:val="22"/>
          <w:szCs w:val="22"/>
        </w:rPr>
      </w:pPr>
    </w:p>
    <w:p w14:paraId="1FDA6FC5" w14:textId="77777777" w:rsidR="007C7ADD" w:rsidRDefault="007C7ADD" w:rsidP="007C7ADD">
      <w:pPr>
        <w:spacing w:line="280" w:lineRule="exact"/>
        <w:jc w:val="both"/>
        <w:rPr>
          <w:rFonts w:ascii="Georgia" w:hAnsi="Georgia"/>
          <w:sz w:val="22"/>
          <w:szCs w:val="22"/>
        </w:rPr>
      </w:pPr>
    </w:p>
    <w:p w14:paraId="66A6F68D" w14:textId="77777777" w:rsidR="007C7ADD" w:rsidRDefault="007C7ADD" w:rsidP="007C7ADD">
      <w:pPr>
        <w:spacing w:line="280" w:lineRule="exact"/>
        <w:jc w:val="both"/>
        <w:rPr>
          <w:rFonts w:ascii="Georgia" w:hAnsi="Georgia"/>
          <w:sz w:val="22"/>
          <w:szCs w:val="22"/>
        </w:rPr>
      </w:pPr>
    </w:p>
    <w:p w14:paraId="6A8393C8" w14:textId="77777777" w:rsidR="007C7ADD" w:rsidRPr="00A463FA" w:rsidRDefault="007C7ADD" w:rsidP="007C7ADD">
      <w:pPr>
        <w:spacing w:line="280" w:lineRule="exact"/>
        <w:jc w:val="both"/>
        <w:rPr>
          <w:rFonts w:ascii="Georgia" w:hAnsi="Georgia"/>
          <w:sz w:val="22"/>
          <w:szCs w:val="22"/>
        </w:rPr>
      </w:pPr>
    </w:p>
    <w:p w14:paraId="37047817" w14:textId="77777777" w:rsidR="0084443B" w:rsidRPr="00A463FA" w:rsidRDefault="0084443B" w:rsidP="0084443B">
      <w:pPr>
        <w:spacing w:line="280" w:lineRule="exact"/>
        <w:rPr>
          <w:rFonts w:ascii="Georgia" w:hAnsi="Georgia"/>
          <w:sz w:val="22"/>
          <w:szCs w:val="22"/>
        </w:rPr>
      </w:pPr>
    </w:p>
    <w:p w14:paraId="417FD62F"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lastRenderedPageBreak/>
        <w:t>Più vita, più qualità, più salute</w:t>
      </w:r>
    </w:p>
    <w:p w14:paraId="60489C05" w14:textId="77777777" w:rsidR="0084443B" w:rsidRPr="00A463FA" w:rsidRDefault="0084443B" w:rsidP="0084443B">
      <w:pPr>
        <w:spacing w:line="280" w:lineRule="exact"/>
        <w:jc w:val="both"/>
        <w:rPr>
          <w:rFonts w:ascii="Georgia" w:hAnsi="Georgia"/>
          <w:b/>
          <w:bCs/>
          <w:i/>
          <w:iCs/>
          <w:sz w:val="22"/>
          <w:szCs w:val="22"/>
          <w:highlight w:val="yellow"/>
          <w:shd w:val="clear" w:color="auto" w:fill="FFFFFF"/>
        </w:rPr>
      </w:pPr>
    </w:p>
    <w:p w14:paraId="5C964894"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1 milione</w:t>
      </w:r>
      <w:r w:rsidRPr="00A463FA">
        <w:rPr>
          <w:rFonts w:ascii="Georgia" w:hAnsi="Georgia"/>
          <w:sz w:val="22"/>
          <w:szCs w:val="22"/>
        </w:rPr>
        <w:t xml:space="preserve"> in più, in Italia, le persone che sopravvivono dopo una </w:t>
      </w:r>
      <w:r w:rsidRPr="00A463FA">
        <w:rPr>
          <w:rFonts w:ascii="Georgia" w:hAnsi="Georgia"/>
          <w:b/>
          <w:bCs/>
          <w:sz w:val="22"/>
          <w:szCs w:val="22"/>
        </w:rPr>
        <w:t xml:space="preserve">diagnosi di tumore </w:t>
      </w:r>
      <w:r w:rsidRPr="00A463FA">
        <w:rPr>
          <w:rFonts w:ascii="Georgia" w:hAnsi="Georgia"/>
          <w:sz w:val="22"/>
          <w:szCs w:val="22"/>
        </w:rPr>
        <w:t>in dieci anni;</w:t>
      </w:r>
    </w:p>
    <w:p w14:paraId="0C6B2AAA" w14:textId="77777777" w:rsidR="0084443B" w:rsidRPr="00A463FA" w:rsidRDefault="0084443B" w:rsidP="0084443B">
      <w:pPr>
        <w:pStyle w:val="Paragrafoelenco"/>
        <w:spacing w:line="280" w:lineRule="exact"/>
        <w:ind w:left="284"/>
        <w:jc w:val="both"/>
        <w:rPr>
          <w:rFonts w:ascii="Georgia" w:hAnsi="Georgia"/>
          <w:sz w:val="22"/>
          <w:szCs w:val="22"/>
        </w:rPr>
      </w:pPr>
    </w:p>
    <w:p w14:paraId="06506785"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 xml:space="preserve">1 anno, </w:t>
      </w:r>
      <w:r w:rsidRPr="00A463FA">
        <w:rPr>
          <w:rFonts w:ascii="Georgia" w:hAnsi="Georgia"/>
          <w:sz w:val="22"/>
          <w:szCs w:val="22"/>
        </w:rPr>
        <w:t>è la crescita in Italia della vita media negli ultimi 3, grazie alla Ricerca, alla maggiore appropriatezza delle cure e alla qualità del SSN;</w:t>
      </w:r>
    </w:p>
    <w:p w14:paraId="55A00FCA" w14:textId="77777777" w:rsidR="0084443B" w:rsidRPr="00A463FA" w:rsidRDefault="0084443B" w:rsidP="0084443B">
      <w:pPr>
        <w:pStyle w:val="Paragrafoelenco"/>
        <w:rPr>
          <w:rFonts w:ascii="Georgia" w:hAnsi="Georgia"/>
          <w:sz w:val="22"/>
          <w:szCs w:val="22"/>
        </w:rPr>
      </w:pPr>
    </w:p>
    <w:p w14:paraId="788A943E" w14:textId="77777777" w:rsidR="0084443B" w:rsidRPr="00A463FA" w:rsidRDefault="0084443B" w:rsidP="0084443B">
      <w:pPr>
        <w:pStyle w:val="Paragrafoelenco"/>
        <w:numPr>
          <w:ilvl w:val="0"/>
          <w:numId w:val="36"/>
        </w:numPr>
        <w:spacing w:line="280" w:lineRule="exact"/>
        <w:ind w:left="284" w:hanging="284"/>
        <w:jc w:val="both"/>
        <w:rPr>
          <w:rFonts w:ascii="Georgia" w:hAnsi="Georgia"/>
          <w:b/>
          <w:bCs/>
          <w:sz w:val="22"/>
          <w:szCs w:val="22"/>
        </w:rPr>
      </w:pPr>
      <w:r w:rsidRPr="00A463FA">
        <w:rPr>
          <w:rFonts w:ascii="Georgia" w:hAnsi="Georgia"/>
          <w:sz w:val="22"/>
          <w:szCs w:val="22"/>
        </w:rPr>
        <w:t xml:space="preserve">la speranza di vita in Italia, tra le Nazioni più longeve, è di quasi </w:t>
      </w:r>
      <w:r w:rsidRPr="00A463FA">
        <w:rPr>
          <w:rFonts w:ascii="Georgia" w:hAnsi="Georgia"/>
          <w:b/>
          <w:bCs/>
          <w:sz w:val="22"/>
          <w:szCs w:val="22"/>
        </w:rPr>
        <w:t xml:space="preserve">84 anni </w:t>
      </w:r>
      <w:r w:rsidRPr="00A463FA">
        <w:rPr>
          <w:rFonts w:ascii="Georgia" w:hAnsi="Georgia"/>
          <w:sz w:val="22"/>
          <w:szCs w:val="22"/>
        </w:rPr>
        <w:t xml:space="preserve">(media OCSE 81,1): negli ultimi 50 anni la vita media è aumentata di </w:t>
      </w:r>
      <w:r w:rsidRPr="00A463FA">
        <w:rPr>
          <w:rFonts w:ascii="Georgia" w:hAnsi="Georgia"/>
          <w:b/>
          <w:bCs/>
          <w:sz w:val="22"/>
          <w:szCs w:val="22"/>
        </w:rPr>
        <w:t>3</w:t>
      </w:r>
      <w:r w:rsidRPr="00A463FA">
        <w:rPr>
          <w:rFonts w:ascii="Georgia" w:hAnsi="Georgia"/>
          <w:sz w:val="22"/>
          <w:szCs w:val="22"/>
        </w:rPr>
        <w:t xml:space="preserve"> </w:t>
      </w:r>
      <w:r w:rsidRPr="00A463FA">
        <w:rPr>
          <w:rFonts w:ascii="Georgia" w:hAnsi="Georgia"/>
          <w:b/>
          <w:bCs/>
          <w:sz w:val="22"/>
          <w:szCs w:val="22"/>
        </w:rPr>
        <w:t>mesi all’anno</w:t>
      </w:r>
      <w:r w:rsidRPr="00A463FA">
        <w:rPr>
          <w:rFonts w:ascii="Georgia" w:hAnsi="Georgia"/>
          <w:sz w:val="22"/>
          <w:szCs w:val="22"/>
        </w:rPr>
        <w:t>;</w:t>
      </w:r>
    </w:p>
    <w:p w14:paraId="776602E2" w14:textId="77777777" w:rsidR="0084443B" w:rsidRPr="00A463FA" w:rsidRDefault="0084443B" w:rsidP="0084443B">
      <w:pPr>
        <w:pStyle w:val="Paragrafoelenco"/>
        <w:rPr>
          <w:rFonts w:ascii="Georgia" w:hAnsi="Georgia"/>
          <w:b/>
          <w:bCs/>
          <w:sz w:val="22"/>
          <w:szCs w:val="22"/>
        </w:rPr>
      </w:pPr>
    </w:p>
    <w:p w14:paraId="1F899BC1" w14:textId="77777777" w:rsidR="0084443B" w:rsidRPr="00A463FA" w:rsidRDefault="0084443B" w:rsidP="0084443B">
      <w:pPr>
        <w:pStyle w:val="Paragrafoelenco"/>
        <w:numPr>
          <w:ilvl w:val="0"/>
          <w:numId w:val="36"/>
        </w:numPr>
        <w:ind w:left="284" w:hanging="284"/>
        <w:jc w:val="both"/>
        <w:rPr>
          <w:rFonts w:ascii="Georgia" w:hAnsi="Georgia"/>
          <w:sz w:val="22"/>
          <w:szCs w:val="22"/>
        </w:rPr>
      </w:pPr>
      <w:r w:rsidRPr="00A463FA">
        <w:rPr>
          <w:rFonts w:ascii="Georgia" w:hAnsi="Georgia"/>
          <w:sz w:val="22"/>
          <w:szCs w:val="22"/>
        </w:rPr>
        <w:t xml:space="preserve">in Italia il tasso di </w:t>
      </w:r>
      <w:r w:rsidRPr="00A463FA">
        <w:rPr>
          <w:rFonts w:ascii="Georgia" w:hAnsi="Georgia"/>
          <w:b/>
          <w:bCs/>
          <w:sz w:val="22"/>
          <w:szCs w:val="22"/>
        </w:rPr>
        <w:t>mortalità evitabile</w:t>
      </w:r>
      <w:r w:rsidRPr="00A463FA">
        <w:rPr>
          <w:rFonts w:ascii="Georgia" w:hAnsi="Georgia"/>
          <w:sz w:val="22"/>
          <w:szCs w:val="22"/>
        </w:rPr>
        <w:t xml:space="preserve"> - che misura i decessi che potrebbero essere prevenuti attraverso efficaci politiche di sanità pubblica, prevenzione e trattamenti tempestivi - è pari a </w:t>
      </w:r>
      <w:r w:rsidRPr="00A463FA">
        <w:rPr>
          <w:rFonts w:ascii="Georgia" w:hAnsi="Georgia"/>
          <w:b/>
          <w:bCs/>
          <w:sz w:val="22"/>
          <w:szCs w:val="22"/>
        </w:rPr>
        <w:t>145 decessi per 100.000 abitanti (</w:t>
      </w:r>
      <w:r w:rsidRPr="00A463FA">
        <w:rPr>
          <w:rFonts w:ascii="Georgia" w:hAnsi="Georgia"/>
          <w:sz w:val="22"/>
          <w:szCs w:val="22"/>
        </w:rPr>
        <w:t xml:space="preserve">media OCSE </w:t>
      </w:r>
      <w:r w:rsidRPr="00A463FA">
        <w:rPr>
          <w:rFonts w:ascii="Georgia" w:hAnsi="Georgia"/>
          <w:b/>
          <w:bCs/>
          <w:sz w:val="22"/>
          <w:szCs w:val="22"/>
        </w:rPr>
        <w:t>222</w:t>
      </w:r>
      <w:r w:rsidRPr="00A463FA">
        <w:rPr>
          <w:rFonts w:ascii="Georgia" w:hAnsi="Georgia"/>
          <w:sz w:val="22"/>
          <w:szCs w:val="22"/>
        </w:rPr>
        <w:t>);</w:t>
      </w:r>
    </w:p>
    <w:p w14:paraId="7D28F421" w14:textId="77777777" w:rsidR="0084443B" w:rsidRPr="00A463FA" w:rsidRDefault="0084443B" w:rsidP="0084443B">
      <w:pPr>
        <w:spacing w:line="280" w:lineRule="exact"/>
        <w:ind w:left="284" w:hanging="284"/>
        <w:jc w:val="both"/>
        <w:rPr>
          <w:rFonts w:ascii="Georgia" w:hAnsi="Georgia"/>
          <w:sz w:val="22"/>
          <w:szCs w:val="22"/>
          <w:highlight w:val="yellow"/>
        </w:rPr>
      </w:pPr>
    </w:p>
    <w:p w14:paraId="272A9EF6"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sz w:val="22"/>
          <w:szCs w:val="22"/>
        </w:rPr>
        <w:t xml:space="preserve">in 25 anni in Italia </w:t>
      </w:r>
      <w:r w:rsidRPr="00A463FA">
        <w:rPr>
          <w:rFonts w:ascii="Georgia" w:hAnsi="Georgia"/>
          <w:b/>
          <w:bCs/>
          <w:sz w:val="22"/>
          <w:szCs w:val="22"/>
        </w:rPr>
        <w:t>-31%</w:t>
      </w:r>
      <w:r w:rsidRPr="00A463FA">
        <w:rPr>
          <w:rFonts w:ascii="Georgia" w:hAnsi="Georgia"/>
          <w:sz w:val="22"/>
          <w:szCs w:val="22"/>
        </w:rPr>
        <w:t xml:space="preserve"> di </w:t>
      </w:r>
      <w:r w:rsidRPr="00A463FA">
        <w:rPr>
          <w:rFonts w:ascii="Georgia" w:hAnsi="Georgia"/>
          <w:b/>
          <w:bCs/>
          <w:sz w:val="22"/>
          <w:szCs w:val="22"/>
        </w:rPr>
        <w:t>mortalità totale, -41%</w:t>
      </w:r>
      <w:r w:rsidRPr="00A463FA">
        <w:rPr>
          <w:rFonts w:ascii="Georgia" w:hAnsi="Georgia"/>
          <w:sz w:val="22"/>
          <w:szCs w:val="22"/>
        </w:rPr>
        <w:t xml:space="preserve"> per </w:t>
      </w:r>
      <w:r w:rsidRPr="00A463FA">
        <w:rPr>
          <w:rFonts w:ascii="Georgia" w:hAnsi="Georgia"/>
          <w:b/>
          <w:bCs/>
          <w:sz w:val="22"/>
          <w:szCs w:val="22"/>
        </w:rPr>
        <w:t>patologie croniche</w:t>
      </w:r>
      <w:r w:rsidRPr="00A463FA">
        <w:rPr>
          <w:rFonts w:ascii="Georgia" w:hAnsi="Georgia"/>
          <w:sz w:val="22"/>
          <w:szCs w:val="22"/>
        </w:rPr>
        <w:t xml:space="preserve"> e </w:t>
      </w:r>
      <w:r w:rsidRPr="00A463FA">
        <w:rPr>
          <w:rFonts w:ascii="Georgia" w:hAnsi="Georgia"/>
          <w:b/>
          <w:bCs/>
          <w:sz w:val="22"/>
          <w:szCs w:val="22"/>
        </w:rPr>
        <w:t>-27%</w:t>
      </w:r>
      <w:r w:rsidRPr="00A463FA">
        <w:rPr>
          <w:rFonts w:ascii="Georgia" w:hAnsi="Georgia"/>
          <w:sz w:val="22"/>
          <w:szCs w:val="22"/>
        </w:rPr>
        <w:t xml:space="preserve"> per le </w:t>
      </w:r>
      <w:r w:rsidRPr="00A463FA">
        <w:rPr>
          <w:rFonts w:ascii="Georgia" w:hAnsi="Georgia"/>
          <w:b/>
          <w:bCs/>
          <w:sz w:val="22"/>
          <w:szCs w:val="22"/>
        </w:rPr>
        <w:t>neoplasie</w:t>
      </w:r>
      <w:r w:rsidRPr="00A463FA">
        <w:rPr>
          <w:rFonts w:ascii="Georgia" w:hAnsi="Georgia"/>
          <w:sz w:val="22"/>
          <w:szCs w:val="22"/>
        </w:rPr>
        <w:t xml:space="preserve">; </w:t>
      </w:r>
    </w:p>
    <w:p w14:paraId="2920F858" w14:textId="77777777" w:rsidR="0084443B" w:rsidRPr="00A463FA" w:rsidRDefault="0084443B" w:rsidP="0084443B">
      <w:pPr>
        <w:pStyle w:val="Paragrafoelenco"/>
        <w:rPr>
          <w:rFonts w:ascii="Georgia" w:hAnsi="Georgia"/>
          <w:sz w:val="22"/>
          <w:szCs w:val="22"/>
        </w:rPr>
      </w:pPr>
    </w:p>
    <w:p w14:paraId="70E40B8D"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b/>
          <w:bCs/>
          <w:sz w:val="22"/>
          <w:szCs w:val="22"/>
        </w:rPr>
        <w:t>oltre 275 farmaci orfani autorizzati dal 2000 a oggi da EMA</w:t>
      </w:r>
      <w:r w:rsidRPr="00A463FA">
        <w:rPr>
          <w:rFonts w:ascii="Georgia" w:hAnsi="Georgia"/>
          <w:sz w:val="22"/>
          <w:szCs w:val="22"/>
        </w:rPr>
        <w:t xml:space="preserve"> (Agenzia Europea dei Medicinali);</w:t>
      </w:r>
    </w:p>
    <w:p w14:paraId="779C1A47" w14:textId="77777777" w:rsidR="0084443B" w:rsidRPr="00A463FA" w:rsidRDefault="0084443B" w:rsidP="0084443B">
      <w:pPr>
        <w:pStyle w:val="Paragrafoelenco"/>
        <w:rPr>
          <w:rFonts w:ascii="Georgia" w:hAnsi="Georgia"/>
          <w:sz w:val="22"/>
          <w:szCs w:val="22"/>
        </w:rPr>
      </w:pPr>
    </w:p>
    <w:p w14:paraId="3AA911F3" w14:textId="77777777" w:rsidR="0084443B" w:rsidRPr="00A463FA" w:rsidRDefault="0084443B" w:rsidP="0084443B">
      <w:pPr>
        <w:pStyle w:val="Paragrafoelenco"/>
        <w:numPr>
          <w:ilvl w:val="0"/>
          <w:numId w:val="36"/>
        </w:numPr>
        <w:spacing w:line="280" w:lineRule="exact"/>
        <w:ind w:left="284" w:hanging="284"/>
        <w:jc w:val="both"/>
        <w:rPr>
          <w:rFonts w:ascii="Georgia" w:hAnsi="Georgia"/>
          <w:sz w:val="22"/>
          <w:szCs w:val="22"/>
        </w:rPr>
      </w:pPr>
      <w:r w:rsidRPr="00A463FA">
        <w:rPr>
          <w:rFonts w:ascii="Georgia" w:hAnsi="Georgia"/>
          <w:sz w:val="22"/>
          <w:szCs w:val="22"/>
        </w:rPr>
        <w:t xml:space="preserve">nel mondo, grazie ai vaccini, negli ultimi 50 anni sono state salvate </w:t>
      </w:r>
      <w:r w:rsidRPr="00A463FA">
        <w:rPr>
          <w:rFonts w:ascii="Georgia" w:hAnsi="Georgia"/>
          <w:b/>
          <w:bCs/>
          <w:sz w:val="22"/>
          <w:szCs w:val="22"/>
        </w:rPr>
        <w:t>154 milioni di vite</w:t>
      </w:r>
      <w:r w:rsidRPr="00A463FA">
        <w:rPr>
          <w:rFonts w:ascii="Georgia" w:hAnsi="Georgia"/>
          <w:sz w:val="22"/>
          <w:szCs w:val="22"/>
        </w:rPr>
        <w:t xml:space="preserve">, pari a </w:t>
      </w:r>
      <w:r w:rsidRPr="00A463FA">
        <w:rPr>
          <w:rFonts w:ascii="Georgia" w:hAnsi="Georgia"/>
          <w:b/>
          <w:bCs/>
          <w:sz w:val="22"/>
          <w:szCs w:val="22"/>
        </w:rPr>
        <w:t>6 vite al minuto</w:t>
      </w:r>
      <w:r w:rsidRPr="00A463FA">
        <w:rPr>
          <w:rFonts w:ascii="Georgia" w:hAnsi="Georgia"/>
          <w:sz w:val="22"/>
          <w:szCs w:val="22"/>
        </w:rPr>
        <w:t>.</w:t>
      </w:r>
    </w:p>
    <w:p w14:paraId="0322705F" w14:textId="77777777" w:rsidR="0084443B" w:rsidRPr="00A463FA" w:rsidRDefault="0084443B" w:rsidP="0084443B">
      <w:pPr>
        <w:pStyle w:val="Paragrafoelenco"/>
        <w:rPr>
          <w:rFonts w:ascii="Georgia" w:hAnsi="Georgia"/>
          <w:sz w:val="22"/>
          <w:szCs w:val="22"/>
        </w:rPr>
      </w:pPr>
    </w:p>
    <w:p w14:paraId="50F7D629"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Innovazione e ricerca: benefici e costi evitati dai farmaci</w:t>
      </w:r>
    </w:p>
    <w:p w14:paraId="4EDFC8CC" w14:textId="77777777" w:rsidR="0084443B" w:rsidRPr="00A463FA" w:rsidRDefault="0084443B" w:rsidP="0084443B">
      <w:pPr>
        <w:spacing w:line="280" w:lineRule="exact"/>
        <w:jc w:val="both"/>
        <w:rPr>
          <w:rFonts w:ascii="Georgia" w:hAnsi="Georgia"/>
          <w:b/>
          <w:bCs/>
          <w:i/>
          <w:iCs/>
          <w:sz w:val="22"/>
          <w:szCs w:val="22"/>
          <w:shd w:val="clear" w:color="auto" w:fill="FFFFFF"/>
        </w:rPr>
      </w:pPr>
      <w:r w:rsidRPr="00A463FA">
        <w:rPr>
          <w:rFonts w:ascii="Georgia" w:hAnsi="Georgia"/>
          <w:b/>
          <w:bCs/>
          <w:i/>
          <w:iCs/>
          <w:sz w:val="22"/>
          <w:szCs w:val="22"/>
          <w:shd w:val="clear" w:color="auto" w:fill="FFFFFF"/>
        </w:rPr>
        <w:t xml:space="preserve">                                 </w:t>
      </w:r>
    </w:p>
    <w:p w14:paraId="7A271525"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sz w:val="22"/>
          <w:szCs w:val="22"/>
        </w:rPr>
        <w:t xml:space="preserve">i </w:t>
      </w:r>
      <w:r w:rsidRPr="00A463FA">
        <w:rPr>
          <w:rFonts w:ascii="Georgia" w:hAnsi="Georgia"/>
          <w:b/>
          <w:bCs/>
          <w:sz w:val="22"/>
          <w:szCs w:val="22"/>
        </w:rPr>
        <w:t>farmaci</w:t>
      </w:r>
      <w:r w:rsidRPr="00A463FA">
        <w:rPr>
          <w:rFonts w:ascii="Georgia" w:hAnsi="Georgia"/>
          <w:sz w:val="22"/>
          <w:szCs w:val="22"/>
        </w:rPr>
        <w:t xml:space="preserve"> permettono in certi casi di evitare </w:t>
      </w:r>
      <w:r w:rsidRPr="00A463FA">
        <w:rPr>
          <w:rFonts w:ascii="Georgia" w:hAnsi="Georgia"/>
          <w:b/>
          <w:bCs/>
          <w:sz w:val="22"/>
          <w:szCs w:val="22"/>
        </w:rPr>
        <w:t>l’ospedalizzazione</w:t>
      </w:r>
      <w:r w:rsidRPr="00A463FA">
        <w:rPr>
          <w:rFonts w:ascii="Georgia" w:hAnsi="Georgia"/>
          <w:sz w:val="22"/>
          <w:szCs w:val="22"/>
        </w:rPr>
        <w:t xml:space="preserve"> (1 giorno in ospedale costa 1.000 euro);</w:t>
      </w:r>
    </w:p>
    <w:p w14:paraId="486320E1" w14:textId="77777777" w:rsidR="0084443B" w:rsidRPr="00A463FA" w:rsidRDefault="0084443B" w:rsidP="0084443B">
      <w:pPr>
        <w:pStyle w:val="Paragrafoelenco"/>
        <w:spacing w:line="280" w:lineRule="exact"/>
        <w:ind w:left="284"/>
        <w:jc w:val="both"/>
        <w:rPr>
          <w:rFonts w:ascii="Georgia" w:hAnsi="Georgia"/>
          <w:sz w:val="22"/>
          <w:szCs w:val="22"/>
        </w:rPr>
      </w:pPr>
    </w:p>
    <w:p w14:paraId="19BCA6C6"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sz w:val="22"/>
          <w:szCs w:val="22"/>
        </w:rPr>
        <w:t xml:space="preserve">grazie ai farmaci più efficienza della spesa complessiva di welfare, meno </w:t>
      </w:r>
      <w:r w:rsidRPr="00A463FA">
        <w:rPr>
          <w:rFonts w:ascii="Georgia" w:hAnsi="Georgia"/>
          <w:b/>
          <w:bCs/>
          <w:sz w:val="22"/>
          <w:szCs w:val="22"/>
        </w:rPr>
        <w:t>spese</w:t>
      </w:r>
      <w:r w:rsidRPr="00A463FA">
        <w:rPr>
          <w:rFonts w:ascii="Georgia" w:hAnsi="Georgia"/>
          <w:sz w:val="22"/>
          <w:szCs w:val="22"/>
        </w:rPr>
        <w:t xml:space="preserve"> di </w:t>
      </w:r>
      <w:r w:rsidRPr="00A463FA">
        <w:rPr>
          <w:rFonts w:ascii="Georgia" w:hAnsi="Georgia"/>
          <w:b/>
          <w:bCs/>
          <w:sz w:val="22"/>
          <w:szCs w:val="22"/>
        </w:rPr>
        <w:t>assistenza</w:t>
      </w:r>
      <w:r w:rsidRPr="00A463FA">
        <w:rPr>
          <w:rFonts w:ascii="Georgia" w:hAnsi="Georgia"/>
          <w:sz w:val="22"/>
          <w:szCs w:val="22"/>
        </w:rPr>
        <w:t xml:space="preserve"> e </w:t>
      </w:r>
      <w:r w:rsidRPr="00A463FA">
        <w:rPr>
          <w:rFonts w:ascii="Georgia" w:hAnsi="Georgia"/>
          <w:b/>
          <w:bCs/>
          <w:sz w:val="22"/>
          <w:szCs w:val="22"/>
        </w:rPr>
        <w:t>vita più attiva</w:t>
      </w:r>
      <w:r w:rsidRPr="00A463FA">
        <w:rPr>
          <w:rFonts w:ascii="Georgia" w:hAnsi="Georgia"/>
          <w:sz w:val="22"/>
          <w:szCs w:val="22"/>
        </w:rPr>
        <w:t xml:space="preserve"> per </w:t>
      </w:r>
      <w:r w:rsidRPr="00A463FA">
        <w:rPr>
          <w:rFonts w:ascii="Georgia" w:hAnsi="Georgia"/>
          <w:b/>
          <w:bCs/>
          <w:sz w:val="22"/>
          <w:szCs w:val="22"/>
        </w:rPr>
        <w:t>malati</w:t>
      </w:r>
      <w:r w:rsidRPr="00A463FA">
        <w:rPr>
          <w:rFonts w:ascii="Georgia" w:hAnsi="Georgia"/>
          <w:sz w:val="22"/>
          <w:szCs w:val="22"/>
        </w:rPr>
        <w:t xml:space="preserve"> o </w:t>
      </w:r>
      <w:r w:rsidRPr="00A463FA">
        <w:rPr>
          <w:rFonts w:ascii="Georgia" w:hAnsi="Georgia"/>
          <w:b/>
          <w:bCs/>
          <w:sz w:val="22"/>
          <w:szCs w:val="22"/>
        </w:rPr>
        <w:t>caregiver</w:t>
      </w:r>
      <w:r w:rsidRPr="00A463FA">
        <w:rPr>
          <w:rFonts w:ascii="Georgia" w:hAnsi="Georgia"/>
          <w:sz w:val="22"/>
          <w:szCs w:val="22"/>
        </w:rPr>
        <w:t xml:space="preserve"> (es. malattie neurodegenerative o cancro: 65% dei malati smette di lavorare e il 25% dei caregiver riduce l’occupazione);</w:t>
      </w:r>
    </w:p>
    <w:p w14:paraId="7556AFE0" w14:textId="77777777" w:rsidR="0084443B" w:rsidRPr="00A463FA" w:rsidRDefault="0084443B" w:rsidP="0084443B">
      <w:pPr>
        <w:pStyle w:val="Paragrafoelenco"/>
        <w:spacing w:line="280" w:lineRule="exact"/>
        <w:ind w:left="284" w:hanging="284"/>
        <w:jc w:val="both"/>
        <w:rPr>
          <w:rFonts w:ascii="Georgia" w:hAnsi="Georgia"/>
          <w:sz w:val="22"/>
          <w:szCs w:val="22"/>
        </w:rPr>
      </w:pPr>
    </w:p>
    <w:p w14:paraId="19A61C30"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sz w:val="22"/>
          <w:szCs w:val="22"/>
        </w:rPr>
        <w:t xml:space="preserve">con una </w:t>
      </w:r>
      <w:r w:rsidRPr="00A463FA">
        <w:rPr>
          <w:rFonts w:ascii="Georgia" w:hAnsi="Georgia"/>
          <w:b/>
          <w:bCs/>
          <w:sz w:val="22"/>
          <w:szCs w:val="22"/>
        </w:rPr>
        <w:t>copertura vaccinale ottimale</w:t>
      </w:r>
      <w:r w:rsidRPr="00A463FA">
        <w:rPr>
          <w:rFonts w:ascii="Georgia" w:hAnsi="Georgia"/>
          <w:sz w:val="22"/>
          <w:szCs w:val="22"/>
        </w:rPr>
        <w:t xml:space="preserve"> delle vaccinazioni dell’adulto e di alcune per gli adolescenti: si </w:t>
      </w:r>
      <w:r w:rsidRPr="00A463FA">
        <w:rPr>
          <w:rFonts w:ascii="Georgia" w:hAnsi="Georgia"/>
          <w:b/>
          <w:bCs/>
          <w:sz w:val="22"/>
          <w:szCs w:val="22"/>
        </w:rPr>
        <w:t>evitano</w:t>
      </w:r>
      <w:r w:rsidRPr="00A463FA">
        <w:rPr>
          <w:rFonts w:ascii="Georgia" w:hAnsi="Georgia"/>
          <w:sz w:val="22"/>
          <w:szCs w:val="22"/>
        </w:rPr>
        <w:t xml:space="preserve"> ogni anno costi sociali per</w:t>
      </w:r>
      <w:r w:rsidRPr="00A463FA">
        <w:rPr>
          <w:rFonts w:ascii="Georgia" w:hAnsi="Georgia"/>
          <w:b/>
          <w:bCs/>
          <w:sz w:val="22"/>
          <w:szCs w:val="22"/>
        </w:rPr>
        <w:t xml:space="preserve"> 2,8 miliardi</w:t>
      </w:r>
      <w:r w:rsidRPr="00A463FA">
        <w:rPr>
          <w:rFonts w:ascii="Georgia" w:hAnsi="Georgia"/>
          <w:sz w:val="22"/>
          <w:szCs w:val="22"/>
        </w:rPr>
        <w:t xml:space="preserve">; si </w:t>
      </w:r>
      <w:r w:rsidRPr="00A463FA">
        <w:rPr>
          <w:rFonts w:ascii="Georgia" w:hAnsi="Georgia"/>
          <w:b/>
          <w:bCs/>
          <w:sz w:val="22"/>
          <w:szCs w:val="22"/>
        </w:rPr>
        <w:t>recuperano</w:t>
      </w:r>
      <w:r w:rsidRPr="00A463FA">
        <w:rPr>
          <w:rFonts w:ascii="Georgia" w:hAnsi="Georgia"/>
          <w:sz w:val="22"/>
          <w:szCs w:val="22"/>
        </w:rPr>
        <w:t xml:space="preserve"> </w:t>
      </w:r>
      <w:r w:rsidRPr="00A463FA">
        <w:rPr>
          <w:rFonts w:ascii="Georgia" w:hAnsi="Georgia"/>
          <w:b/>
          <w:bCs/>
          <w:sz w:val="22"/>
          <w:szCs w:val="22"/>
        </w:rPr>
        <w:t>562 milioni</w:t>
      </w:r>
      <w:r w:rsidRPr="00A463FA">
        <w:rPr>
          <w:rFonts w:ascii="Georgia" w:hAnsi="Georgia"/>
          <w:sz w:val="22"/>
          <w:szCs w:val="22"/>
        </w:rPr>
        <w:t xml:space="preserve"> di gettito fiscale; si </w:t>
      </w:r>
      <w:r w:rsidRPr="00A463FA">
        <w:rPr>
          <w:rFonts w:ascii="Georgia" w:hAnsi="Georgia"/>
          <w:b/>
          <w:bCs/>
          <w:sz w:val="22"/>
          <w:szCs w:val="22"/>
        </w:rPr>
        <w:t>guadagnano</w:t>
      </w:r>
      <w:r w:rsidRPr="00A463FA">
        <w:rPr>
          <w:rFonts w:ascii="Georgia" w:hAnsi="Georgia"/>
          <w:sz w:val="22"/>
          <w:szCs w:val="22"/>
        </w:rPr>
        <w:t xml:space="preserve"> quasi </w:t>
      </w:r>
      <w:r w:rsidRPr="00A463FA">
        <w:rPr>
          <w:rFonts w:ascii="Georgia" w:hAnsi="Georgia"/>
          <w:b/>
          <w:bCs/>
          <w:sz w:val="22"/>
          <w:szCs w:val="22"/>
        </w:rPr>
        <w:t>10 miliardi</w:t>
      </w:r>
      <w:r w:rsidRPr="00A463FA">
        <w:rPr>
          <w:rFonts w:ascii="Georgia" w:hAnsi="Georgia"/>
          <w:sz w:val="22"/>
          <w:szCs w:val="22"/>
        </w:rPr>
        <w:t xml:space="preserve"> di produzione (fonte </w:t>
      </w:r>
      <w:proofErr w:type="spellStart"/>
      <w:r w:rsidRPr="00A463FA">
        <w:rPr>
          <w:rFonts w:ascii="Georgia" w:hAnsi="Georgia"/>
          <w:sz w:val="22"/>
          <w:szCs w:val="22"/>
        </w:rPr>
        <w:t>Altems</w:t>
      </w:r>
      <w:proofErr w:type="spellEnd"/>
      <w:r w:rsidRPr="00A463FA">
        <w:rPr>
          <w:rFonts w:ascii="Georgia" w:hAnsi="Georgia"/>
          <w:sz w:val="22"/>
          <w:szCs w:val="22"/>
        </w:rPr>
        <w:t xml:space="preserve">); </w:t>
      </w:r>
    </w:p>
    <w:p w14:paraId="14942200" w14:textId="77777777" w:rsidR="0084443B" w:rsidRPr="00A463FA" w:rsidRDefault="0084443B" w:rsidP="0084443B">
      <w:pPr>
        <w:pStyle w:val="Paragrafoelenco"/>
        <w:spacing w:line="280" w:lineRule="exact"/>
        <w:ind w:left="284"/>
        <w:jc w:val="both"/>
        <w:rPr>
          <w:rFonts w:ascii="Georgia" w:hAnsi="Georgia"/>
          <w:sz w:val="22"/>
          <w:szCs w:val="22"/>
        </w:rPr>
      </w:pPr>
    </w:p>
    <w:p w14:paraId="11E91532"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sz w:val="22"/>
          <w:szCs w:val="22"/>
        </w:rPr>
        <w:t xml:space="preserve">grazie al calendario vaccinale pediatrico italiano compreso nel Piano Nazionale Prevenzione Vaccinale 2017-19, e confermato col PNPV 2023-25, si possono prevenire </w:t>
      </w:r>
      <w:r w:rsidRPr="00A463FA">
        <w:rPr>
          <w:rFonts w:ascii="Georgia" w:hAnsi="Georgia"/>
          <w:b/>
          <w:bCs/>
          <w:sz w:val="22"/>
          <w:szCs w:val="22"/>
        </w:rPr>
        <w:t>1,8 milioni di malattie, 3.330 decessi</w:t>
      </w:r>
      <w:r w:rsidRPr="00A463FA">
        <w:rPr>
          <w:rFonts w:ascii="Georgia" w:hAnsi="Georgia"/>
          <w:sz w:val="22"/>
          <w:szCs w:val="22"/>
        </w:rPr>
        <w:t>, 45.900 anni di vita persi in totale, nell’arco di una generazione, per ciascuna coorte di nascita immunizzata. Con un risparmio di 1,6 miliardi per l’SSN;</w:t>
      </w:r>
    </w:p>
    <w:p w14:paraId="35DEE5AC" w14:textId="77777777" w:rsidR="0084443B" w:rsidRPr="00A463FA" w:rsidRDefault="0084443B" w:rsidP="0084443B">
      <w:pPr>
        <w:pStyle w:val="Paragrafoelenco"/>
        <w:spacing w:line="280" w:lineRule="exact"/>
        <w:ind w:left="284" w:hanging="284"/>
        <w:rPr>
          <w:rFonts w:ascii="Georgia" w:hAnsi="Georgia"/>
          <w:sz w:val="22"/>
          <w:szCs w:val="22"/>
        </w:rPr>
      </w:pPr>
    </w:p>
    <w:p w14:paraId="431DCE67"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sz w:val="22"/>
          <w:szCs w:val="22"/>
        </w:rPr>
        <w:lastRenderedPageBreak/>
        <w:t xml:space="preserve">prima dei nuovi farmaci per </w:t>
      </w:r>
      <w:r w:rsidRPr="00A463FA">
        <w:rPr>
          <w:rFonts w:ascii="Georgia" w:hAnsi="Georgia"/>
          <w:b/>
          <w:bCs/>
          <w:sz w:val="22"/>
          <w:szCs w:val="22"/>
        </w:rPr>
        <w:t xml:space="preserve">l’epatite C </w:t>
      </w:r>
      <w:r w:rsidRPr="00A463FA">
        <w:rPr>
          <w:rFonts w:ascii="Georgia" w:hAnsi="Georgia"/>
          <w:sz w:val="22"/>
          <w:szCs w:val="22"/>
        </w:rPr>
        <w:t>si spendeva più di un miliardo l’anno per trattare i pazienti. Costi oggi evitati grazie ai medicinali;</w:t>
      </w:r>
    </w:p>
    <w:p w14:paraId="698413DE" w14:textId="77777777" w:rsidR="0084443B" w:rsidRPr="00A463FA" w:rsidRDefault="0084443B" w:rsidP="0084443B">
      <w:pPr>
        <w:spacing w:line="280" w:lineRule="exact"/>
        <w:ind w:left="284" w:hanging="284"/>
        <w:rPr>
          <w:rFonts w:ascii="Georgia" w:hAnsi="Georgia"/>
          <w:sz w:val="22"/>
          <w:szCs w:val="22"/>
        </w:rPr>
      </w:pPr>
    </w:p>
    <w:p w14:paraId="0AFB0C4F"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b/>
          <w:bCs/>
          <w:sz w:val="22"/>
          <w:szCs w:val="22"/>
        </w:rPr>
        <w:t>terapie avanzate</w:t>
      </w:r>
      <w:r w:rsidRPr="00A463FA">
        <w:rPr>
          <w:rFonts w:ascii="Georgia" w:hAnsi="Georgia"/>
          <w:sz w:val="22"/>
          <w:szCs w:val="22"/>
        </w:rPr>
        <w:t xml:space="preserve"> consentono benefici di lungo periodo, a fronte di una singola somministrazione, anche con effetti curativi;</w:t>
      </w:r>
    </w:p>
    <w:p w14:paraId="5C13F250" w14:textId="77777777" w:rsidR="0084443B" w:rsidRPr="00A463FA" w:rsidRDefault="0084443B" w:rsidP="0084443B">
      <w:pPr>
        <w:pStyle w:val="Paragrafoelenco"/>
        <w:rPr>
          <w:rFonts w:ascii="Georgia" w:hAnsi="Georgia"/>
          <w:sz w:val="22"/>
          <w:szCs w:val="22"/>
        </w:rPr>
      </w:pPr>
    </w:p>
    <w:p w14:paraId="0443C913" w14:textId="77777777" w:rsidR="0084443B" w:rsidRPr="00A463FA" w:rsidRDefault="0084443B" w:rsidP="0084443B">
      <w:pPr>
        <w:pStyle w:val="Paragrafoelenco"/>
        <w:numPr>
          <w:ilvl w:val="0"/>
          <w:numId w:val="37"/>
        </w:numPr>
        <w:spacing w:line="280" w:lineRule="exact"/>
        <w:ind w:left="284" w:hanging="284"/>
        <w:jc w:val="both"/>
        <w:rPr>
          <w:rFonts w:ascii="Georgia" w:hAnsi="Georgia" w:cs="Calibri"/>
          <w:sz w:val="22"/>
          <w:szCs w:val="22"/>
        </w:rPr>
      </w:pPr>
      <w:r w:rsidRPr="00A463FA">
        <w:rPr>
          <w:rFonts w:ascii="Georgia" w:hAnsi="Georgia"/>
          <w:sz w:val="22"/>
          <w:szCs w:val="22"/>
        </w:rPr>
        <w:t xml:space="preserve">in </w:t>
      </w:r>
      <w:r w:rsidRPr="00A463FA">
        <w:rPr>
          <w:rFonts w:ascii="Georgia" w:hAnsi="Georgia"/>
          <w:b/>
          <w:bCs/>
          <w:sz w:val="22"/>
          <w:szCs w:val="22"/>
        </w:rPr>
        <w:t>oncologia</w:t>
      </w:r>
      <w:r w:rsidRPr="00A463FA">
        <w:rPr>
          <w:rFonts w:ascii="Georgia" w:hAnsi="Georgia"/>
          <w:sz w:val="22"/>
          <w:szCs w:val="22"/>
        </w:rPr>
        <w:t xml:space="preserve"> i risparmi sui costi indiretti del percorso di cura consentiti dall’innovazione farmaceutica (p.es. meno ospedalizzazioni, meno welfare), hanno permesso di </w:t>
      </w:r>
      <w:r w:rsidRPr="00A463FA">
        <w:rPr>
          <w:rFonts w:ascii="Georgia" w:hAnsi="Georgia"/>
          <w:b/>
          <w:bCs/>
          <w:sz w:val="22"/>
          <w:szCs w:val="22"/>
        </w:rPr>
        <w:t>ridurre i costi indiretti</w:t>
      </w:r>
      <w:r w:rsidRPr="00A463FA">
        <w:rPr>
          <w:rFonts w:ascii="Georgia" w:hAnsi="Georgia"/>
          <w:sz w:val="22"/>
          <w:szCs w:val="22"/>
        </w:rPr>
        <w:t xml:space="preserve"> e dal 2000 al 2023 la spesa totale (</w:t>
      </w:r>
      <w:proofErr w:type="spellStart"/>
      <w:r w:rsidRPr="00A463FA">
        <w:rPr>
          <w:rFonts w:ascii="Georgia" w:hAnsi="Georgia"/>
          <w:sz w:val="22"/>
          <w:szCs w:val="22"/>
        </w:rPr>
        <w:t>diretta+indiretta</w:t>
      </w:r>
      <w:proofErr w:type="spellEnd"/>
      <w:r w:rsidRPr="00A463FA">
        <w:rPr>
          <w:rFonts w:ascii="Georgia" w:hAnsi="Georgia"/>
          <w:sz w:val="22"/>
          <w:szCs w:val="22"/>
        </w:rPr>
        <w:t>) per paziente è scesa del 12%;</w:t>
      </w:r>
    </w:p>
    <w:p w14:paraId="3785817E" w14:textId="77777777" w:rsidR="0084443B" w:rsidRPr="00A463FA" w:rsidRDefault="0084443B" w:rsidP="0084443B">
      <w:pPr>
        <w:pStyle w:val="Paragrafoelenco"/>
        <w:rPr>
          <w:rFonts w:ascii="Georgia" w:hAnsi="Georgia" w:cs="Calibri"/>
          <w:sz w:val="22"/>
          <w:szCs w:val="22"/>
        </w:rPr>
      </w:pPr>
    </w:p>
    <w:p w14:paraId="17C5A354" w14:textId="77777777" w:rsidR="0084443B" w:rsidRPr="00A463FA" w:rsidRDefault="0084443B" w:rsidP="0084443B">
      <w:pPr>
        <w:pStyle w:val="Paragrafoelenco"/>
        <w:numPr>
          <w:ilvl w:val="0"/>
          <w:numId w:val="37"/>
        </w:numPr>
        <w:spacing w:line="280" w:lineRule="exact"/>
        <w:ind w:left="284" w:hanging="284"/>
        <w:jc w:val="both"/>
        <w:rPr>
          <w:rFonts w:ascii="Georgia" w:hAnsi="Georgia"/>
          <w:sz w:val="22"/>
          <w:szCs w:val="22"/>
        </w:rPr>
      </w:pPr>
      <w:r w:rsidRPr="00A463FA">
        <w:rPr>
          <w:rFonts w:ascii="Georgia" w:hAnsi="Georgia"/>
          <w:b/>
          <w:bCs/>
          <w:sz w:val="22"/>
          <w:szCs w:val="22"/>
        </w:rPr>
        <w:t>19.800 anni di vita guadagnati</w:t>
      </w:r>
      <w:r w:rsidRPr="00A463FA">
        <w:rPr>
          <w:rFonts w:ascii="Georgia" w:hAnsi="Georgia"/>
          <w:sz w:val="22"/>
          <w:szCs w:val="22"/>
        </w:rPr>
        <w:t xml:space="preserve"> tra 2018 e 2022 grazie all’</w:t>
      </w:r>
      <w:proofErr w:type="spellStart"/>
      <w:r w:rsidRPr="00A463FA">
        <w:rPr>
          <w:rFonts w:ascii="Georgia" w:hAnsi="Georgia"/>
          <w:sz w:val="22"/>
          <w:szCs w:val="22"/>
        </w:rPr>
        <w:t>immunoncologia</w:t>
      </w:r>
      <w:proofErr w:type="spellEnd"/>
      <w:r w:rsidRPr="00A463FA">
        <w:rPr>
          <w:rFonts w:ascii="Georgia" w:hAnsi="Georgia"/>
          <w:sz w:val="22"/>
          <w:szCs w:val="22"/>
        </w:rPr>
        <w:t>;</w:t>
      </w:r>
    </w:p>
    <w:p w14:paraId="14179E37" w14:textId="77777777" w:rsidR="0084443B" w:rsidRPr="00A463FA" w:rsidRDefault="0084443B" w:rsidP="0084443B">
      <w:pPr>
        <w:pStyle w:val="Paragrafoelenco"/>
        <w:rPr>
          <w:rFonts w:ascii="Georgia" w:hAnsi="Georgia" w:cs="Calibri"/>
          <w:sz w:val="22"/>
          <w:szCs w:val="22"/>
        </w:rPr>
      </w:pPr>
    </w:p>
    <w:p w14:paraId="0C58BECE" w14:textId="5CEF23CF" w:rsidR="00DA4954" w:rsidRPr="00A463FA" w:rsidRDefault="0084443B" w:rsidP="006E333E">
      <w:pPr>
        <w:pStyle w:val="Paragrafoelenco"/>
        <w:numPr>
          <w:ilvl w:val="0"/>
          <w:numId w:val="37"/>
        </w:numPr>
        <w:spacing w:line="280" w:lineRule="exact"/>
        <w:ind w:left="284" w:hanging="284"/>
        <w:jc w:val="both"/>
        <w:rPr>
          <w:rFonts w:ascii="Georgia" w:eastAsiaTheme="minorHAnsi" w:hAnsi="Georgia" w:cs="Aptos"/>
          <w:sz w:val="22"/>
          <w:szCs w:val="22"/>
        </w:rPr>
      </w:pPr>
      <w:r w:rsidRPr="00A463FA">
        <w:rPr>
          <w:rFonts w:ascii="Georgia" w:hAnsi="Georgia" w:cs="Calibri"/>
          <w:b/>
          <w:bCs/>
          <w:sz w:val="22"/>
          <w:szCs w:val="22"/>
        </w:rPr>
        <w:t xml:space="preserve">costi diretti e indiretti evitati </w:t>
      </w:r>
      <w:r w:rsidRPr="00A463FA">
        <w:rPr>
          <w:rFonts w:ascii="Georgia" w:hAnsi="Georgia" w:cs="Calibri"/>
          <w:sz w:val="22"/>
          <w:szCs w:val="22"/>
        </w:rPr>
        <w:t xml:space="preserve">con l’uso di </w:t>
      </w:r>
      <w:r w:rsidRPr="00A463FA">
        <w:rPr>
          <w:rFonts w:ascii="Georgia" w:hAnsi="Georgia" w:cs="Calibri"/>
          <w:b/>
          <w:bCs/>
          <w:sz w:val="22"/>
          <w:szCs w:val="22"/>
        </w:rPr>
        <w:t>plasmaderivati</w:t>
      </w:r>
      <w:r w:rsidRPr="00A463FA">
        <w:rPr>
          <w:rFonts w:ascii="Georgia" w:hAnsi="Georgia" w:cs="Calibri"/>
          <w:sz w:val="22"/>
          <w:szCs w:val="22"/>
        </w:rPr>
        <w:t xml:space="preserve"> (escluso il costo di acquisizione della terapia): </w:t>
      </w:r>
      <w:r w:rsidRPr="00A463FA">
        <w:rPr>
          <w:rFonts w:ascii="Georgia" w:hAnsi="Georgia" w:cs="Calibri"/>
          <w:b/>
          <w:bCs/>
          <w:sz w:val="22"/>
          <w:szCs w:val="22"/>
        </w:rPr>
        <w:t>-45%</w:t>
      </w:r>
      <w:r w:rsidRPr="00A463FA">
        <w:rPr>
          <w:rFonts w:ascii="Georgia" w:hAnsi="Georgia" w:cs="Calibri"/>
          <w:sz w:val="22"/>
          <w:szCs w:val="22"/>
        </w:rPr>
        <w:t xml:space="preserve"> medio per ogni persona affetta da immunodeficienza primitiva; </w:t>
      </w:r>
      <w:r w:rsidRPr="00A463FA">
        <w:rPr>
          <w:rFonts w:ascii="Georgia" w:hAnsi="Georgia" w:cs="Calibri"/>
          <w:b/>
          <w:bCs/>
          <w:sz w:val="22"/>
          <w:szCs w:val="22"/>
        </w:rPr>
        <w:t>-69%</w:t>
      </w:r>
      <w:r w:rsidRPr="00A463FA">
        <w:rPr>
          <w:rFonts w:ascii="Georgia" w:hAnsi="Georgia" w:cs="Calibri"/>
          <w:sz w:val="22"/>
          <w:szCs w:val="22"/>
        </w:rPr>
        <w:t xml:space="preserve"> medio per ogni paziente con immunodeficienza acquisita; </w:t>
      </w:r>
      <w:r w:rsidRPr="00A463FA">
        <w:rPr>
          <w:rFonts w:ascii="Georgia" w:hAnsi="Georgia" w:cs="Calibri"/>
          <w:b/>
          <w:bCs/>
          <w:sz w:val="22"/>
          <w:szCs w:val="22"/>
        </w:rPr>
        <w:t>-49%</w:t>
      </w:r>
      <w:r w:rsidRPr="00A463FA">
        <w:rPr>
          <w:rFonts w:ascii="Georgia" w:hAnsi="Georgia" w:cs="Calibri"/>
          <w:sz w:val="22"/>
          <w:szCs w:val="22"/>
        </w:rPr>
        <w:t xml:space="preserve"> medio per ciascun malato con deficit di alfa-1-antitripsina.</w:t>
      </w:r>
    </w:p>
    <w:sectPr w:rsidR="00DA4954" w:rsidRPr="00A463FA" w:rsidSect="00F20B9C">
      <w:headerReference w:type="default" r:id="rId11"/>
      <w:footerReference w:type="even" r:id="rId12"/>
      <w:footerReference w:type="default" r:id="rId13"/>
      <w:headerReference w:type="first" r:id="rId14"/>
      <w:footerReference w:type="first" r:id="rId15"/>
      <w:endnotePr>
        <w:numFmt w:val="decimal"/>
        <w:numStart w:val="2"/>
      </w:endnotePr>
      <w:pgSz w:w="11906" w:h="16838" w:code="9"/>
      <w:pgMar w:top="2835" w:right="1134" w:bottom="1418" w:left="1985"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4D99" w14:textId="77777777" w:rsidR="00AD7FF0" w:rsidRDefault="00AD7FF0">
      <w:r>
        <w:separator/>
      </w:r>
    </w:p>
  </w:endnote>
  <w:endnote w:type="continuationSeparator" w:id="0">
    <w:p w14:paraId="726033F9" w14:textId="77777777" w:rsidR="00AD7FF0" w:rsidRDefault="00AD7FF0">
      <w:r>
        <w:continuationSeparator/>
      </w:r>
    </w:p>
  </w:endnote>
  <w:endnote w:type="continuationNotice" w:id="1">
    <w:p w14:paraId="5026B20F" w14:textId="77777777" w:rsidR="00AD7FF0" w:rsidRDefault="00AD7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8D34" w14:textId="77777777" w:rsidR="00670FF4" w:rsidRDefault="00670FF4">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396CEE97" w14:textId="77777777" w:rsidR="00670FF4" w:rsidRDefault="00670FF4">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C519" w14:textId="77777777" w:rsidR="00670FF4" w:rsidRDefault="00670FF4">
    <w:pPr>
      <w:pStyle w:val="Pidipagina"/>
      <w:framePr w:w="634" w:wrap="around" w:vAnchor="text" w:hAnchor="page" w:x="1788" w:y="86"/>
      <w:ind w:left="180" w:right="-2940"/>
      <w:rPr>
        <w:rStyle w:val="Numeropagina"/>
        <w:rFonts w:ascii="Arial" w:hAnsi="Arial"/>
        <w:sz w:val="20"/>
      </w:rPr>
    </w:pPr>
    <w:r>
      <w:rPr>
        <w:rStyle w:val="Numeropagina"/>
        <w:rFonts w:ascii="Arial" w:hAnsi="Arial"/>
        <w:sz w:val="20"/>
      </w:rPr>
      <w:fldChar w:fldCharType="begin"/>
    </w:r>
    <w:r>
      <w:rPr>
        <w:rStyle w:val="Numeropagina"/>
        <w:rFonts w:ascii="Arial" w:hAnsi="Arial"/>
        <w:sz w:val="20"/>
      </w:rPr>
      <w:instrText xml:space="preserve">PAGE  </w:instrText>
    </w:r>
    <w:r>
      <w:rPr>
        <w:rStyle w:val="Numeropagina"/>
        <w:rFonts w:ascii="Arial" w:hAnsi="Arial"/>
        <w:sz w:val="20"/>
      </w:rPr>
      <w:fldChar w:fldCharType="separate"/>
    </w:r>
    <w:r w:rsidR="00F20B9C">
      <w:rPr>
        <w:rStyle w:val="Numeropagina"/>
        <w:rFonts w:ascii="Arial" w:hAnsi="Arial"/>
        <w:noProof/>
        <w:sz w:val="20"/>
      </w:rPr>
      <w:t>2</w:t>
    </w:r>
    <w:r>
      <w:rPr>
        <w:rStyle w:val="Numeropagina"/>
        <w:rFonts w:ascii="Arial" w:hAnsi="Arial"/>
        <w:sz w:val="20"/>
      </w:rPr>
      <w:fldChar w:fldCharType="end"/>
    </w:r>
  </w:p>
  <w:p w14:paraId="6DBB25DF" w14:textId="77777777" w:rsidR="00670FF4" w:rsidRDefault="00670FF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0E71" w14:textId="77777777" w:rsidR="00670FF4" w:rsidRDefault="00670FF4" w:rsidP="009A0735">
    <w:pPr>
      <w:pStyle w:val="Pidipagina"/>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6839" w14:textId="77777777" w:rsidR="00AD7FF0" w:rsidRDefault="00AD7FF0">
      <w:r>
        <w:separator/>
      </w:r>
    </w:p>
  </w:footnote>
  <w:footnote w:type="continuationSeparator" w:id="0">
    <w:p w14:paraId="68A1E8B7" w14:textId="77777777" w:rsidR="00AD7FF0" w:rsidRDefault="00AD7FF0">
      <w:r>
        <w:continuationSeparator/>
      </w:r>
    </w:p>
  </w:footnote>
  <w:footnote w:type="continuationNotice" w:id="1">
    <w:p w14:paraId="3DC18C37" w14:textId="77777777" w:rsidR="00AD7FF0" w:rsidRDefault="00AD7F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9337" w14:textId="514539BD" w:rsidR="00670FF4" w:rsidRDefault="00C60061">
    <w:pPr>
      <w:pStyle w:val="Intestazione"/>
    </w:pPr>
    <w:r>
      <w:rPr>
        <w:noProof/>
      </w:rPr>
      <w:drawing>
        <wp:anchor distT="0" distB="0" distL="114300" distR="114300" simplePos="0" relativeHeight="251658240" behindDoc="0" locked="0" layoutInCell="1" allowOverlap="1" wp14:anchorId="08EBF7EC" wp14:editId="0E223483">
          <wp:simplePos x="0" y="0"/>
          <wp:positionH relativeFrom="column">
            <wp:posOffset>-485775</wp:posOffset>
          </wp:positionH>
          <wp:positionV relativeFrom="paragraph">
            <wp:posOffset>8890</wp:posOffset>
          </wp:positionV>
          <wp:extent cx="1743075" cy="657225"/>
          <wp:effectExtent l="0" t="0" r="0" b="0"/>
          <wp:wrapSquare wrapText="bothSides"/>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5D13" w14:textId="63EEBD62" w:rsidR="00670FF4" w:rsidRDefault="00C60061" w:rsidP="007C4820">
    <w:pPr>
      <w:pStyle w:val="Intestazione"/>
      <w:ind w:left="-900" w:right="360"/>
    </w:pPr>
    <w:r>
      <w:rPr>
        <w:noProof/>
        <w:sz w:val="32"/>
        <w:szCs w:val="32"/>
      </w:rPr>
      <w:drawing>
        <wp:anchor distT="0" distB="0" distL="114300" distR="114300" simplePos="0" relativeHeight="251658241" behindDoc="0" locked="0" layoutInCell="1" allowOverlap="1" wp14:anchorId="08EBF7EC" wp14:editId="254BB1BF">
          <wp:simplePos x="0" y="0"/>
          <wp:positionH relativeFrom="column">
            <wp:posOffset>-533400</wp:posOffset>
          </wp:positionH>
          <wp:positionV relativeFrom="paragraph">
            <wp:posOffset>8890</wp:posOffset>
          </wp:positionV>
          <wp:extent cx="1743075" cy="657225"/>
          <wp:effectExtent l="0" t="0" r="0" b="0"/>
          <wp:wrapSquare wrapText="bothSides"/>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pic:spPr>
              </pic:pic>
            </a:graphicData>
          </a:graphic>
          <wp14:sizeRelH relativeFrom="page">
            <wp14:pctWidth>0</wp14:pctWidth>
          </wp14:sizeRelH>
          <wp14:sizeRelV relativeFrom="page">
            <wp14:pctHeight>0</wp14:pctHeight>
          </wp14:sizeRelV>
        </wp:anchor>
      </w:drawing>
    </w:r>
    <w:r w:rsidR="007C4820" w:rsidRPr="007C4820">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B1F"/>
    <w:multiLevelType w:val="hybridMultilevel"/>
    <w:tmpl w:val="A07E9ED0"/>
    <w:lvl w:ilvl="0" w:tplc="610C9EEE">
      <w:start w:val="1"/>
      <w:numFmt w:val="decimal"/>
      <w:lvlText w:val="%1."/>
      <w:lvlJc w:val="left"/>
      <w:pPr>
        <w:tabs>
          <w:tab w:val="num" w:pos="1440"/>
        </w:tabs>
        <w:ind w:left="1440" w:hanging="360"/>
      </w:pPr>
    </w:lvl>
    <w:lvl w:ilvl="1" w:tplc="892CDC16">
      <w:start w:val="1"/>
      <w:numFmt w:val="bullet"/>
      <w:lvlText w:val=""/>
      <w:lvlJc w:val="left"/>
      <w:pPr>
        <w:tabs>
          <w:tab w:val="num" w:pos="2160"/>
        </w:tabs>
        <w:ind w:left="2160" w:hanging="360"/>
      </w:pPr>
      <w:rPr>
        <w:rFonts w:ascii="Symbol" w:hAnsi="Symbol" w:hint="default"/>
      </w:rPr>
    </w:lvl>
    <w:lvl w:ilvl="2" w:tplc="CEB8EACE" w:tentative="1">
      <w:start w:val="1"/>
      <w:numFmt w:val="lowerRoman"/>
      <w:lvlText w:val="%3."/>
      <w:lvlJc w:val="right"/>
      <w:pPr>
        <w:tabs>
          <w:tab w:val="num" w:pos="2880"/>
        </w:tabs>
        <w:ind w:left="2880" w:hanging="180"/>
      </w:pPr>
    </w:lvl>
    <w:lvl w:ilvl="3" w:tplc="9724DB00" w:tentative="1">
      <w:start w:val="1"/>
      <w:numFmt w:val="decimal"/>
      <w:lvlText w:val="%4."/>
      <w:lvlJc w:val="left"/>
      <w:pPr>
        <w:tabs>
          <w:tab w:val="num" w:pos="3600"/>
        </w:tabs>
        <w:ind w:left="3600" w:hanging="360"/>
      </w:pPr>
    </w:lvl>
    <w:lvl w:ilvl="4" w:tplc="2F869742" w:tentative="1">
      <w:start w:val="1"/>
      <w:numFmt w:val="lowerLetter"/>
      <w:lvlText w:val="%5."/>
      <w:lvlJc w:val="left"/>
      <w:pPr>
        <w:tabs>
          <w:tab w:val="num" w:pos="4320"/>
        </w:tabs>
        <w:ind w:left="4320" w:hanging="360"/>
      </w:pPr>
    </w:lvl>
    <w:lvl w:ilvl="5" w:tplc="3CFAB9F6" w:tentative="1">
      <w:start w:val="1"/>
      <w:numFmt w:val="lowerRoman"/>
      <w:lvlText w:val="%6."/>
      <w:lvlJc w:val="right"/>
      <w:pPr>
        <w:tabs>
          <w:tab w:val="num" w:pos="5040"/>
        </w:tabs>
        <w:ind w:left="5040" w:hanging="180"/>
      </w:pPr>
    </w:lvl>
    <w:lvl w:ilvl="6" w:tplc="B6ECFC06" w:tentative="1">
      <w:start w:val="1"/>
      <w:numFmt w:val="decimal"/>
      <w:lvlText w:val="%7."/>
      <w:lvlJc w:val="left"/>
      <w:pPr>
        <w:tabs>
          <w:tab w:val="num" w:pos="5760"/>
        </w:tabs>
        <w:ind w:left="5760" w:hanging="360"/>
      </w:pPr>
    </w:lvl>
    <w:lvl w:ilvl="7" w:tplc="041E755C" w:tentative="1">
      <w:start w:val="1"/>
      <w:numFmt w:val="lowerLetter"/>
      <w:lvlText w:val="%8."/>
      <w:lvlJc w:val="left"/>
      <w:pPr>
        <w:tabs>
          <w:tab w:val="num" w:pos="6480"/>
        </w:tabs>
        <w:ind w:left="6480" w:hanging="360"/>
      </w:pPr>
    </w:lvl>
    <w:lvl w:ilvl="8" w:tplc="C912423A" w:tentative="1">
      <w:start w:val="1"/>
      <w:numFmt w:val="lowerRoman"/>
      <w:lvlText w:val="%9."/>
      <w:lvlJc w:val="right"/>
      <w:pPr>
        <w:tabs>
          <w:tab w:val="num" w:pos="7200"/>
        </w:tabs>
        <w:ind w:left="7200" w:hanging="180"/>
      </w:pPr>
    </w:lvl>
  </w:abstractNum>
  <w:abstractNum w:abstractNumId="1" w15:restartNumberingAfterBreak="0">
    <w:nsid w:val="03201F0A"/>
    <w:multiLevelType w:val="hybridMultilevel"/>
    <w:tmpl w:val="ED86F444"/>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34771B2"/>
    <w:multiLevelType w:val="hybridMultilevel"/>
    <w:tmpl w:val="1172A570"/>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3" w15:restartNumberingAfterBreak="0">
    <w:nsid w:val="06546A1E"/>
    <w:multiLevelType w:val="hybridMultilevel"/>
    <w:tmpl w:val="77822E5E"/>
    <w:lvl w:ilvl="0" w:tplc="04100003">
      <w:start w:val="1"/>
      <w:numFmt w:val="bullet"/>
      <w:lvlText w:val="o"/>
      <w:lvlJc w:val="left"/>
      <w:pPr>
        <w:ind w:left="578"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 w15:restartNumberingAfterBreak="0">
    <w:nsid w:val="085B31F5"/>
    <w:multiLevelType w:val="hybridMultilevel"/>
    <w:tmpl w:val="9C887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4B1306"/>
    <w:multiLevelType w:val="hybridMultilevel"/>
    <w:tmpl w:val="E272E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DB1A0E"/>
    <w:multiLevelType w:val="hybridMultilevel"/>
    <w:tmpl w:val="95F690F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140CDD"/>
    <w:multiLevelType w:val="hybridMultilevel"/>
    <w:tmpl w:val="678E391A"/>
    <w:lvl w:ilvl="0" w:tplc="8D742E16">
      <w:start w:val="1"/>
      <w:numFmt w:val="bullet"/>
      <w:lvlText w:val=""/>
      <w:lvlJc w:val="left"/>
      <w:pPr>
        <w:tabs>
          <w:tab w:val="num" w:pos="720"/>
        </w:tabs>
        <w:ind w:left="720" w:hanging="360"/>
      </w:pPr>
      <w:rPr>
        <w:rFonts w:ascii="Symbol" w:hAnsi="Symbol" w:hint="default"/>
      </w:rPr>
    </w:lvl>
    <w:lvl w:ilvl="1" w:tplc="610EAFB4" w:tentative="1">
      <w:start w:val="1"/>
      <w:numFmt w:val="bullet"/>
      <w:lvlText w:val="o"/>
      <w:lvlJc w:val="left"/>
      <w:pPr>
        <w:tabs>
          <w:tab w:val="num" w:pos="1440"/>
        </w:tabs>
        <w:ind w:left="1440" w:hanging="360"/>
      </w:pPr>
      <w:rPr>
        <w:rFonts w:ascii="Courier New" w:hAnsi="Courier New" w:hint="default"/>
      </w:rPr>
    </w:lvl>
    <w:lvl w:ilvl="2" w:tplc="390CF674" w:tentative="1">
      <w:start w:val="1"/>
      <w:numFmt w:val="bullet"/>
      <w:lvlText w:val=""/>
      <w:lvlJc w:val="left"/>
      <w:pPr>
        <w:tabs>
          <w:tab w:val="num" w:pos="2160"/>
        </w:tabs>
        <w:ind w:left="2160" w:hanging="360"/>
      </w:pPr>
      <w:rPr>
        <w:rFonts w:ascii="Wingdings" w:hAnsi="Wingdings" w:hint="default"/>
      </w:rPr>
    </w:lvl>
    <w:lvl w:ilvl="3" w:tplc="4A0066FE" w:tentative="1">
      <w:start w:val="1"/>
      <w:numFmt w:val="bullet"/>
      <w:lvlText w:val=""/>
      <w:lvlJc w:val="left"/>
      <w:pPr>
        <w:tabs>
          <w:tab w:val="num" w:pos="2880"/>
        </w:tabs>
        <w:ind w:left="2880" w:hanging="360"/>
      </w:pPr>
      <w:rPr>
        <w:rFonts w:ascii="Symbol" w:hAnsi="Symbol" w:hint="default"/>
      </w:rPr>
    </w:lvl>
    <w:lvl w:ilvl="4" w:tplc="A64C4168" w:tentative="1">
      <w:start w:val="1"/>
      <w:numFmt w:val="bullet"/>
      <w:lvlText w:val="o"/>
      <w:lvlJc w:val="left"/>
      <w:pPr>
        <w:tabs>
          <w:tab w:val="num" w:pos="3600"/>
        </w:tabs>
        <w:ind w:left="3600" w:hanging="360"/>
      </w:pPr>
      <w:rPr>
        <w:rFonts w:ascii="Courier New" w:hAnsi="Courier New" w:hint="default"/>
      </w:rPr>
    </w:lvl>
    <w:lvl w:ilvl="5" w:tplc="B0787618" w:tentative="1">
      <w:start w:val="1"/>
      <w:numFmt w:val="bullet"/>
      <w:lvlText w:val=""/>
      <w:lvlJc w:val="left"/>
      <w:pPr>
        <w:tabs>
          <w:tab w:val="num" w:pos="4320"/>
        </w:tabs>
        <w:ind w:left="4320" w:hanging="360"/>
      </w:pPr>
      <w:rPr>
        <w:rFonts w:ascii="Wingdings" w:hAnsi="Wingdings" w:hint="default"/>
      </w:rPr>
    </w:lvl>
    <w:lvl w:ilvl="6" w:tplc="101A0E3A" w:tentative="1">
      <w:start w:val="1"/>
      <w:numFmt w:val="bullet"/>
      <w:lvlText w:val=""/>
      <w:lvlJc w:val="left"/>
      <w:pPr>
        <w:tabs>
          <w:tab w:val="num" w:pos="5040"/>
        </w:tabs>
        <w:ind w:left="5040" w:hanging="360"/>
      </w:pPr>
      <w:rPr>
        <w:rFonts w:ascii="Symbol" w:hAnsi="Symbol" w:hint="default"/>
      </w:rPr>
    </w:lvl>
    <w:lvl w:ilvl="7" w:tplc="243C8492" w:tentative="1">
      <w:start w:val="1"/>
      <w:numFmt w:val="bullet"/>
      <w:lvlText w:val="o"/>
      <w:lvlJc w:val="left"/>
      <w:pPr>
        <w:tabs>
          <w:tab w:val="num" w:pos="5760"/>
        </w:tabs>
        <w:ind w:left="5760" w:hanging="360"/>
      </w:pPr>
      <w:rPr>
        <w:rFonts w:ascii="Courier New" w:hAnsi="Courier New" w:hint="default"/>
      </w:rPr>
    </w:lvl>
    <w:lvl w:ilvl="8" w:tplc="3CBA281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934EF"/>
    <w:multiLevelType w:val="hybridMultilevel"/>
    <w:tmpl w:val="FA7AD41E"/>
    <w:lvl w:ilvl="0" w:tplc="25AEDC10">
      <w:start w:val="1"/>
      <w:numFmt w:val="bullet"/>
      <w:lvlText w:val=""/>
      <w:lvlJc w:val="left"/>
      <w:pPr>
        <w:tabs>
          <w:tab w:val="num" w:pos="720"/>
        </w:tabs>
        <w:ind w:left="720" w:hanging="360"/>
      </w:pPr>
      <w:rPr>
        <w:rFonts w:ascii="Wingdings" w:hAnsi="Wingdings" w:hint="default"/>
      </w:rPr>
    </w:lvl>
    <w:lvl w:ilvl="1" w:tplc="D722E87C">
      <w:start w:val="1"/>
      <w:numFmt w:val="bullet"/>
      <w:lvlText w:val=""/>
      <w:lvlJc w:val="left"/>
      <w:pPr>
        <w:tabs>
          <w:tab w:val="num" w:pos="1440"/>
        </w:tabs>
        <w:ind w:left="1440" w:hanging="360"/>
      </w:pPr>
      <w:rPr>
        <w:rFonts w:ascii="Wingdings" w:hAnsi="Wingdings" w:hint="default"/>
      </w:rPr>
    </w:lvl>
    <w:lvl w:ilvl="2" w:tplc="7F8A666E" w:tentative="1">
      <w:start w:val="1"/>
      <w:numFmt w:val="bullet"/>
      <w:lvlText w:val=""/>
      <w:lvlJc w:val="left"/>
      <w:pPr>
        <w:tabs>
          <w:tab w:val="num" w:pos="2160"/>
        </w:tabs>
        <w:ind w:left="2160" w:hanging="360"/>
      </w:pPr>
      <w:rPr>
        <w:rFonts w:ascii="Wingdings" w:hAnsi="Wingdings" w:hint="default"/>
      </w:rPr>
    </w:lvl>
    <w:lvl w:ilvl="3" w:tplc="20EC7B42" w:tentative="1">
      <w:start w:val="1"/>
      <w:numFmt w:val="bullet"/>
      <w:lvlText w:val=""/>
      <w:lvlJc w:val="left"/>
      <w:pPr>
        <w:tabs>
          <w:tab w:val="num" w:pos="2880"/>
        </w:tabs>
        <w:ind w:left="2880" w:hanging="360"/>
      </w:pPr>
      <w:rPr>
        <w:rFonts w:ascii="Wingdings" w:hAnsi="Wingdings" w:hint="default"/>
      </w:rPr>
    </w:lvl>
    <w:lvl w:ilvl="4" w:tplc="EEC21BDE" w:tentative="1">
      <w:start w:val="1"/>
      <w:numFmt w:val="bullet"/>
      <w:lvlText w:val=""/>
      <w:lvlJc w:val="left"/>
      <w:pPr>
        <w:tabs>
          <w:tab w:val="num" w:pos="3600"/>
        </w:tabs>
        <w:ind w:left="3600" w:hanging="360"/>
      </w:pPr>
      <w:rPr>
        <w:rFonts w:ascii="Wingdings" w:hAnsi="Wingdings" w:hint="default"/>
      </w:rPr>
    </w:lvl>
    <w:lvl w:ilvl="5" w:tplc="5652E1F6" w:tentative="1">
      <w:start w:val="1"/>
      <w:numFmt w:val="bullet"/>
      <w:lvlText w:val=""/>
      <w:lvlJc w:val="left"/>
      <w:pPr>
        <w:tabs>
          <w:tab w:val="num" w:pos="4320"/>
        </w:tabs>
        <w:ind w:left="4320" w:hanging="360"/>
      </w:pPr>
      <w:rPr>
        <w:rFonts w:ascii="Wingdings" w:hAnsi="Wingdings" w:hint="default"/>
      </w:rPr>
    </w:lvl>
    <w:lvl w:ilvl="6" w:tplc="3DC8866E" w:tentative="1">
      <w:start w:val="1"/>
      <w:numFmt w:val="bullet"/>
      <w:lvlText w:val=""/>
      <w:lvlJc w:val="left"/>
      <w:pPr>
        <w:tabs>
          <w:tab w:val="num" w:pos="5040"/>
        </w:tabs>
        <w:ind w:left="5040" w:hanging="360"/>
      </w:pPr>
      <w:rPr>
        <w:rFonts w:ascii="Wingdings" w:hAnsi="Wingdings" w:hint="default"/>
      </w:rPr>
    </w:lvl>
    <w:lvl w:ilvl="7" w:tplc="A7EC83E6" w:tentative="1">
      <w:start w:val="1"/>
      <w:numFmt w:val="bullet"/>
      <w:lvlText w:val=""/>
      <w:lvlJc w:val="left"/>
      <w:pPr>
        <w:tabs>
          <w:tab w:val="num" w:pos="5760"/>
        </w:tabs>
        <w:ind w:left="5760" w:hanging="360"/>
      </w:pPr>
      <w:rPr>
        <w:rFonts w:ascii="Wingdings" w:hAnsi="Wingdings" w:hint="default"/>
      </w:rPr>
    </w:lvl>
    <w:lvl w:ilvl="8" w:tplc="8FC864D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FC7346"/>
    <w:multiLevelType w:val="hybridMultilevel"/>
    <w:tmpl w:val="049E9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E4120D"/>
    <w:multiLevelType w:val="hybridMultilevel"/>
    <w:tmpl w:val="40C2BA78"/>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1" w15:restartNumberingAfterBreak="0">
    <w:nsid w:val="166438D8"/>
    <w:multiLevelType w:val="hybridMultilevel"/>
    <w:tmpl w:val="C11828A4"/>
    <w:lvl w:ilvl="0" w:tplc="04100003">
      <w:start w:val="1"/>
      <w:numFmt w:val="bullet"/>
      <w:lvlText w:val="o"/>
      <w:lvlJc w:val="left"/>
      <w:pPr>
        <w:ind w:left="578"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2" w15:restartNumberingAfterBreak="0">
    <w:nsid w:val="19823C9D"/>
    <w:multiLevelType w:val="hybridMultilevel"/>
    <w:tmpl w:val="1A28CD14"/>
    <w:lvl w:ilvl="0" w:tplc="27483FF6">
      <w:start w:val="1"/>
      <w:numFmt w:val="bullet"/>
      <w:lvlText w:val=""/>
      <w:lvlJc w:val="left"/>
      <w:pPr>
        <w:tabs>
          <w:tab w:val="num" w:pos="720"/>
        </w:tabs>
        <w:ind w:left="720" w:hanging="360"/>
      </w:pPr>
      <w:rPr>
        <w:rFonts w:ascii="Symbol" w:hAnsi="Symbol" w:hint="default"/>
      </w:rPr>
    </w:lvl>
    <w:lvl w:ilvl="1" w:tplc="20189828">
      <w:numFmt w:val="bullet"/>
      <w:lvlText w:val=""/>
      <w:lvlJc w:val="left"/>
      <w:pPr>
        <w:tabs>
          <w:tab w:val="num" w:pos="1440"/>
        </w:tabs>
        <w:ind w:left="1440" w:hanging="360"/>
      </w:pPr>
      <w:rPr>
        <w:rFonts w:ascii="Wingdings" w:hAnsi="Wingdings" w:hint="default"/>
      </w:rPr>
    </w:lvl>
    <w:lvl w:ilvl="2" w:tplc="B5E23316" w:tentative="1">
      <w:start w:val="1"/>
      <w:numFmt w:val="bullet"/>
      <w:lvlText w:val=""/>
      <w:lvlJc w:val="left"/>
      <w:pPr>
        <w:tabs>
          <w:tab w:val="num" w:pos="2160"/>
        </w:tabs>
        <w:ind w:left="2160" w:hanging="360"/>
      </w:pPr>
      <w:rPr>
        <w:rFonts w:ascii="Symbol" w:hAnsi="Symbol" w:hint="default"/>
      </w:rPr>
    </w:lvl>
    <w:lvl w:ilvl="3" w:tplc="3E522306" w:tentative="1">
      <w:start w:val="1"/>
      <w:numFmt w:val="bullet"/>
      <w:lvlText w:val=""/>
      <w:lvlJc w:val="left"/>
      <w:pPr>
        <w:tabs>
          <w:tab w:val="num" w:pos="2880"/>
        </w:tabs>
        <w:ind w:left="2880" w:hanging="360"/>
      </w:pPr>
      <w:rPr>
        <w:rFonts w:ascii="Symbol" w:hAnsi="Symbol" w:hint="default"/>
      </w:rPr>
    </w:lvl>
    <w:lvl w:ilvl="4" w:tplc="035646FE" w:tentative="1">
      <w:start w:val="1"/>
      <w:numFmt w:val="bullet"/>
      <w:lvlText w:val=""/>
      <w:lvlJc w:val="left"/>
      <w:pPr>
        <w:tabs>
          <w:tab w:val="num" w:pos="3600"/>
        </w:tabs>
        <w:ind w:left="3600" w:hanging="360"/>
      </w:pPr>
      <w:rPr>
        <w:rFonts w:ascii="Symbol" w:hAnsi="Symbol" w:hint="default"/>
      </w:rPr>
    </w:lvl>
    <w:lvl w:ilvl="5" w:tplc="0B26207A" w:tentative="1">
      <w:start w:val="1"/>
      <w:numFmt w:val="bullet"/>
      <w:lvlText w:val=""/>
      <w:lvlJc w:val="left"/>
      <w:pPr>
        <w:tabs>
          <w:tab w:val="num" w:pos="4320"/>
        </w:tabs>
        <w:ind w:left="4320" w:hanging="360"/>
      </w:pPr>
      <w:rPr>
        <w:rFonts w:ascii="Symbol" w:hAnsi="Symbol" w:hint="default"/>
      </w:rPr>
    </w:lvl>
    <w:lvl w:ilvl="6" w:tplc="2A22BF9E" w:tentative="1">
      <w:start w:val="1"/>
      <w:numFmt w:val="bullet"/>
      <w:lvlText w:val=""/>
      <w:lvlJc w:val="left"/>
      <w:pPr>
        <w:tabs>
          <w:tab w:val="num" w:pos="5040"/>
        </w:tabs>
        <w:ind w:left="5040" w:hanging="360"/>
      </w:pPr>
      <w:rPr>
        <w:rFonts w:ascii="Symbol" w:hAnsi="Symbol" w:hint="default"/>
      </w:rPr>
    </w:lvl>
    <w:lvl w:ilvl="7" w:tplc="BC3E19C2" w:tentative="1">
      <w:start w:val="1"/>
      <w:numFmt w:val="bullet"/>
      <w:lvlText w:val=""/>
      <w:lvlJc w:val="left"/>
      <w:pPr>
        <w:tabs>
          <w:tab w:val="num" w:pos="5760"/>
        </w:tabs>
        <w:ind w:left="5760" w:hanging="360"/>
      </w:pPr>
      <w:rPr>
        <w:rFonts w:ascii="Symbol" w:hAnsi="Symbol" w:hint="default"/>
      </w:rPr>
    </w:lvl>
    <w:lvl w:ilvl="8" w:tplc="7C70478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CE77D31"/>
    <w:multiLevelType w:val="hybridMultilevel"/>
    <w:tmpl w:val="FFB446B8"/>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5A62AF"/>
    <w:multiLevelType w:val="hybridMultilevel"/>
    <w:tmpl w:val="423A0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1279E2"/>
    <w:multiLevelType w:val="hybridMultilevel"/>
    <w:tmpl w:val="49B062F2"/>
    <w:lvl w:ilvl="0" w:tplc="08B4225E">
      <w:start w:val="1"/>
      <w:numFmt w:val="decimal"/>
      <w:lvlText w:val="%1."/>
      <w:lvlJc w:val="left"/>
      <w:pPr>
        <w:tabs>
          <w:tab w:val="num" w:pos="720"/>
        </w:tabs>
        <w:ind w:left="720" w:hanging="360"/>
      </w:pPr>
    </w:lvl>
    <w:lvl w:ilvl="1" w:tplc="D982EFC0">
      <w:start w:val="1"/>
      <w:numFmt w:val="bullet"/>
      <w:lvlText w:val=""/>
      <w:lvlJc w:val="left"/>
      <w:pPr>
        <w:tabs>
          <w:tab w:val="num" w:pos="1440"/>
        </w:tabs>
        <w:ind w:left="1440" w:hanging="360"/>
      </w:pPr>
      <w:rPr>
        <w:rFonts w:ascii="Symbol" w:hAnsi="Symbol" w:hint="default"/>
      </w:rPr>
    </w:lvl>
    <w:lvl w:ilvl="2" w:tplc="2416B216" w:tentative="1">
      <w:start w:val="1"/>
      <w:numFmt w:val="lowerRoman"/>
      <w:lvlText w:val="%3."/>
      <w:lvlJc w:val="right"/>
      <w:pPr>
        <w:tabs>
          <w:tab w:val="num" w:pos="2160"/>
        </w:tabs>
        <w:ind w:left="2160" w:hanging="180"/>
      </w:pPr>
    </w:lvl>
    <w:lvl w:ilvl="3" w:tplc="825C6DC4" w:tentative="1">
      <w:start w:val="1"/>
      <w:numFmt w:val="decimal"/>
      <w:lvlText w:val="%4."/>
      <w:lvlJc w:val="left"/>
      <w:pPr>
        <w:tabs>
          <w:tab w:val="num" w:pos="2880"/>
        </w:tabs>
        <w:ind w:left="2880" w:hanging="360"/>
      </w:pPr>
    </w:lvl>
    <w:lvl w:ilvl="4" w:tplc="71381112" w:tentative="1">
      <w:start w:val="1"/>
      <w:numFmt w:val="lowerLetter"/>
      <w:lvlText w:val="%5."/>
      <w:lvlJc w:val="left"/>
      <w:pPr>
        <w:tabs>
          <w:tab w:val="num" w:pos="3600"/>
        </w:tabs>
        <w:ind w:left="3600" w:hanging="360"/>
      </w:pPr>
    </w:lvl>
    <w:lvl w:ilvl="5" w:tplc="4C409D56" w:tentative="1">
      <w:start w:val="1"/>
      <w:numFmt w:val="lowerRoman"/>
      <w:lvlText w:val="%6."/>
      <w:lvlJc w:val="right"/>
      <w:pPr>
        <w:tabs>
          <w:tab w:val="num" w:pos="4320"/>
        </w:tabs>
        <w:ind w:left="4320" w:hanging="180"/>
      </w:pPr>
    </w:lvl>
    <w:lvl w:ilvl="6" w:tplc="77940C00" w:tentative="1">
      <w:start w:val="1"/>
      <w:numFmt w:val="decimal"/>
      <w:lvlText w:val="%7."/>
      <w:lvlJc w:val="left"/>
      <w:pPr>
        <w:tabs>
          <w:tab w:val="num" w:pos="5040"/>
        </w:tabs>
        <w:ind w:left="5040" w:hanging="360"/>
      </w:pPr>
    </w:lvl>
    <w:lvl w:ilvl="7" w:tplc="C5CCBABC" w:tentative="1">
      <w:start w:val="1"/>
      <w:numFmt w:val="lowerLetter"/>
      <w:lvlText w:val="%8."/>
      <w:lvlJc w:val="left"/>
      <w:pPr>
        <w:tabs>
          <w:tab w:val="num" w:pos="5760"/>
        </w:tabs>
        <w:ind w:left="5760" w:hanging="360"/>
      </w:pPr>
    </w:lvl>
    <w:lvl w:ilvl="8" w:tplc="5E7E6DF2" w:tentative="1">
      <w:start w:val="1"/>
      <w:numFmt w:val="lowerRoman"/>
      <w:lvlText w:val="%9."/>
      <w:lvlJc w:val="right"/>
      <w:pPr>
        <w:tabs>
          <w:tab w:val="num" w:pos="6480"/>
        </w:tabs>
        <w:ind w:left="6480" w:hanging="180"/>
      </w:pPr>
    </w:lvl>
  </w:abstractNum>
  <w:abstractNum w:abstractNumId="16" w15:restartNumberingAfterBreak="0">
    <w:nsid w:val="2A9D04E0"/>
    <w:multiLevelType w:val="hybridMultilevel"/>
    <w:tmpl w:val="C3B20EDA"/>
    <w:lvl w:ilvl="0" w:tplc="041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0B304DF"/>
    <w:multiLevelType w:val="hybridMultilevel"/>
    <w:tmpl w:val="05A04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514A22"/>
    <w:multiLevelType w:val="hybridMultilevel"/>
    <w:tmpl w:val="ECEEFAD4"/>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9" w15:restartNumberingAfterBreak="0">
    <w:nsid w:val="39CF03E8"/>
    <w:multiLevelType w:val="hybridMultilevel"/>
    <w:tmpl w:val="1F7C25AA"/>
    <w:lvl w:ilvl="0" w:tplc="D6203DA4">
      <w:start w:val="1"/>
      <w:numFmt w:val="decimal"/>
      <w:lvlText w:val="%1."/>
      <w:lvlJc w:val="left"/>
      <w:pPr>
        <w:tabs>
          <w:tab w:val="num" w:pos="720"/>
        </w:tabs>
        <w:ind w:left="720" w:hanging="360"/>
      </w:pPr>
    </w:lvl>
    <w:lvl w:ilvl="1" w:tplc="3AB0FE78" w:tentative="1">
      <w:start w:val="1"/>
      <w:numFmt w:val="lowerLetter"/>
      <w:lvlText w:val="%2."/>
      <w:lvlJc w:val="left"/>
      <w:pPr>
        <w:tabs>
          <w:tab w:val="num" w:pos="1440"/>
        </w:tabs>
        <w:ind w:left="1440" w:hanging="360"/>
      </w:pPr>
    </w:lvl>
    <w:lvl w:ilvl="2" w:tplc="F7C84388" w:tentative="1">
      <w:start w:val="1"/>
      <w:numFmt w:val="lowerRoman"/>
      <w:lvlText w:val="%3."/>
      <w:lvlJc w:val="right"/>
      <w:pPr>
        <w:tabs>
          <w:tab w:val="num" w:pos="2160"/>
        </w:tabs>
        <w:ind w:left="2160" w:hanging="180"/>
      </w:pPr>
    </w:lvl>
    <w:lvl w:ilvl="3" w:tplc="46C200AA" w:tentative="1">
      <w:start w:val="1"/>
      <w:numFmt w:val="decimal"/>
      <w:lvlText w:val="%4."/>
      <w:lvlJc w:val="left"/>
      <w:pPr>
        <w:tabs>
          <w:tab w:val="num" w:pos="2880"/>
        </w:tabs>
        <w:ind w:left="2880" w:hanging="360"/>
      </w:pPr>
    </w:lvl>
    <w:lvl w:ilvl="4" w:tplc="CAF23D0E" w:tentative="1">
      <w:start w:val="1"/>
      <w:numFmt w:val="lowerLetter"/>
      <w:lvlText w:val="%5."/>
      <w:lvlJc w:val="left"/>
      <w:pPr>
        <w:tabs>
          <w:tab w:val="num" w:pos="3600"/>
        </w:tabs>
        <w:ind w:left="3600" w:hanging="360"/>
      </w:pPr>
    </w:lvl>
    <w:lvl w:ilvl="5" w:tplc="97308FEE" w:tentative="1">
      <w:start w:val="1"/>
      <w:numFmt w:val="lowerRoman"/>
      <w:lvlText w:val="%6."/>
      <w:lvlJc w:val="right"/>
      <w:pPr>
        <w:tabs>
          <w:tab w:val="num" w:pos="4320"/>
        </w:tabs>
        <w:ind w:left="4320" w:hanging="180"/>
      </w:pPr>
    </w:lvl>
    <w:lvl w:ilvl="6" w:tplc="167E5124" w:tentative="1">
      <w:start w:val="1"/>
      <w:numFmt w:val="decimal"/>
      <w:lvlText w:val="%7."/>
      <w:lvlJc w:val="left"/>
      <w:pPr>
        <w:tabs>
          <w:tab w:val="num" w:pos="5040"/>
        </w:tabs>
        <w:ind w:left="5040" w:hanging="360"/>
      </w:pPr>
    </w:lvl>
    <w:lvl w:ilvl="7" w:tplc="628648E4" w:tentative="1">
      <w:start w:val="1"/>
      <w:numFmt w:val="lowerLetter"/>
      <w:lvlText w:val="%8."/>
      <w:lvlJc w:val="left"/>
      <w:pPr>
        <w:tabs>
          <w:tab w:val="num" w:pos="5760"/>
        </w:tabs>
        <w:ind w:left="5760" w:hanging="360"/>
      </w:pPr>
    </w:lvl>
    <w:lvl w:ilvl="8" w:tplc="E50EF422" w:tentative="1">
      <w:start w:val="1"/>
      <w:numFmt w:val="lowerRoman"/>
      <w:lvlText w:val="%9."/>
      <w:lvlJc w:val="right"/>
      <w:pPr>
        <w:tabs>
          <w:tab w:val="num" w:pos="6480"/>
        </w:tabs>
        <w:ind w:left="6480" w:hanging="180"/>
      </w:pPr>
    </w:lvl>
  </w:abstractNum>
  <w:abstractNum w:abstractNumId="20" w15:restartNumberingAfterBreak="0">
    <w:nsid w:val="3B711B2C"/>
    <w:multiLevelType w:val="hybridMultilevel"/>
    <w:tmpl w:val="3BAEDD30"/>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21" w15:restartNumberingAfterBreak="0">
    <w:nsid w:val="3D313304"/>
    <w:multiLevelType w:val="hybridMultilevel"/>
    <w:tmpl w:val="BCE650FC"/>
    <w:lvl w:ilvl="0" w:tplc="44A86C44">
      <w:start w:val="1"/>
      <w:numFmt w:val="bullet"/>
      <w:lvlText w:val=""/>
      <w:lvlJc w:val="left"/>
      <w:pPr>
        <w:tabs>
          <w:tab w:val="num" w:pos="5179"/>
        </w:tabs>
        <w:ind w:left="5179" w:hanging="360"/>
      </w:pPr>
      <w:rPr>
        <w:rFonts w:ascii="Symbol" w:hAnsi="Symbol" w:hint="default"/>
      </w:rPr>
    </w:lvl>
    <w:lvl w:ilvl="1" w:tplc="E6504186" w:tentative="1">
      <w:start w:val="1"/>
      <w:numFmt w:val="bullet"/>
      <w:lvlText w:val=""/>
      <w:lvlJc w:val="left"/>
      <w:pPr>
        <w:tabs>
          <w:tab w:val="num" w:pos="5899"/>
        </w:tabs>
        <w:ind w:left="5899" w:hanging="360"/>
      </w:pPr>
      <w:rPr>
        <w:rFonts w:ascii="Symbol" w:hAnsi="Symbol" w:hint="default"/>
      </w:rPr>
    </w:lvl>
    <w:lvl w:ilvl="2" w:tplc="23388512" w:tentative="1">
      <w:start w:val="1"/>
      <w:numFmt w:val="bullet"/>
      <w:lvlText w:val=""/>
      <w:lvlJc w:val="left"/>
      <w:pPr>
        <w:tabs>
          <w:tab w:val="num" w:pos="6619"/>
        </w:tabs>
        <w:ind w:left="6619" w:hanging="360"/>
      </w:pPr>
      <w:rPr>
        <w:rFonts w:ascii="Symbol" w:hAnsi="Symbol" w:hint="default"/>
      </w:rPr>
    </w:lvl>
    <w:lvl w:ilvl="3" w:tplc="8C6C8DF0" w:tentative="1">
      <w:start w:val="1"/>
      <w:numFmt w:val="bullet"/>
      <w:lvlText w:val=""/>
      <w:lvlJc w:val="left"/>
      <w:pPr>
        <w:tabs>
          <w:tab w:val="num" w:pos="7339"/>
        </w:tabs>
        <w:ind w:left="7339" w:hanging="360"/>
      </w:pPr>
      <w:rPr>
        <w:rFonts w:ascii="Symbol" w:hAnsi="Symbol" w:hint="default"/>
      </w:rPr>
    </w:lvl>
    <w:lvl w:ilvl="4" w:tplc="B27CB966" w:tentative="1">
      <w:start w:val="1"/>
      <w:numFmt w:val="bullet"/>
      <w:lvlText w:val=""/>
      <w:lvlJc w:val="left"/>
      <w:pPr>
        <w:tabs>
          <w:tab w:val="num" w:pos="8059"/>
        </w:tabs>
        <w:ind w:left="8059" w:hanging="360"/>
      </w:pPr>
      <w:rPr>
        <w:rFonts w:ascii="Symbol" w:hAnsi="Symbol" w:hint="default"/>
      </w:rPr>
    </w:lvl>
    <w:lvl w:ilvl="5" w:tplc="FCA87A20" w:tentative="1">
      <w:start w:val="1"/>
      <w:numFmt w:val="bullet"/>
      <w:lvlText w:val=""/>
      <w:lvlJc w:val="left"/>
      <w:pPr>
        <w:tabs>
          <w:tab w:val="num" w:pos="8779"/>
        </w:tabs>
        <w:ind w:left="8779" w:hanging="360"/>
      </w:pPr>
      <w:rPr>
        <w:rFonts w:ascii="Symbol" w:hAnsi="Symbol" w:hint="default"/>
      </w:rPr>
    </w:lvl>
    <w:lvl w:ilvl="6" w:tplc="7A0CC32A" w:tentative="1">
      <w:start w:val="1"/>
      <w:numFmt w:val="bullet"/>
      <w:lvlText w:val=""/>
      <w:lvlJc w:val="left"/>
      <w:pPr>
        <w:tabs>
          <w:tab w:val="num" w:pos="9499"/>
        </w:tabs>
        <w:ind w:left="9499" w:hanging="360"/>
      </w:pPr>
      <w:rPr>
        <w:rFonts w:ascii="Symbol" w:hAnsi="Symbol" w:hint="default"/>
      </w:rPr>
    </w:lvl>
    <w:lvl w:ilvl="7" w:tplc="ADEE0326" w:tentative="1">
      <w:start w:val="1"/>
      <w:numFmt w:val="bullet"/>
      <w:lvlText w:val=""/>
      <w:lvlJc w:val="left"/>
      <w:pPr>
        <w:tabs>
          <w:tab w:val="num" w:pos="10219"/>
        </w:tabs>
        <w:ind w:left="10219" w:hanging="360"/>
      </w:pPr>
      <w:rPr>
        <w:rFonts w:ascii="Symbol" w:hAnsi="Symbol" w:hint="default"/>
      </w:rPr>
    </w:lvl>
    <w:lvl w:ilvl="8" w:tplc="427A90CE" w:tentative="1">
      <w:start w:val="1"/>
      <w:numFmt w:val="bullet"/>
      <w:lvlText w:val=""/>
      <w:lvlJc w:val="left"/>
      <w:pPr>
        <w:tabs>
          <w:tab w:val="num" w:pos="10939"/>
        </w:tabs>
        <w:ind w:left="10939" w:hanging="360"/>
      </w:pPr>
      <w:rPr>
        <w:rFonts w:ascii="Symbol" w:hAnsi="Symbol" w:hint="default"/>
      </w:rPr>
    </w:lvl>
  </w:abstractNum>
  <w:abstractNum w:abstractNumId="22" w15:restartNumberingAfterBreak="0">
    <w:nsid w:val="419F2FDE"/>
    <w:multiLevelType w:val="multilevel"/>
    <w:tmpl w:val="2ED6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AA19D9"/>
    <w:multiLevelType w:val="hybridMultilevel"/>
    <w:tmpl w:val="803C15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8EA6A9F"/>
    <w:multiLevelType w:val="hybridMultilevel"/>
    <w:tmpl w:val="3AEE3FA8"/>
    <w:lvl w:ilvl="0" w:tplc="64E6654E">
      <w:start w:val="1"/>
      <w:numFmt w:val="bullet"/>
      <w:lvlText w:val=""/>
      <w:lvlJc w:val="left"/>
      <w:pPr>
        <w:tabs>
          <w:tab w:val="num" w:pos="720"/>
        </w:tabs>
        <w:ind w:left="720" w:hanging="360"/>
      </w:pPr>
      <w:rPr>
        <w:rFonts w:ascii="Symbol" w:hAnsi="Symbol" w:hint="default"/>
      </w:rPr>
    </w:lvl>
    <w:lvl w:ilvl="1" w:tplc="BFD6EEA2">
      <w:numFmt w:val="bullet"/>
      <w:lvlText w:val=""/>
      <w:lvlJc w:val="left"/>
      <w:pPr>
        <w:tabs>
          <w:tab w:val="num" w:pos="1440"/>
        </w:tabs>
        <w:ind w:left="1440" w:hanging="360"/>
      </w:pPr>
      <w:rPr>
        <w:rFonts w:ascii="Wingdings" w:hAnsi="Wingdings" w:hint="default"/>
      </w:rPr>
    </w:lvl>
    <w:lvl w:ilvl="2" w:tplc="80303248">
      <w:numFmt w:val="bullet"/>
      <w:lvlText w:val=""/>
      <w:lvlJc w:val="left"/>
      <w:pPr>
        <w:tabs>
          <w:tab w:val="num" w:pos="2160"/>
        </w:tabs>
        <w:ind w:left="2160" w:hanging="360"/>
      </w:pPr>
      <w:rPr>
        <w:rFonts w:ascii="Wingdings" w:hAnsi="Wingdings" w:hint="default"/>
      </w:rPr>
    </w:lvl>
    <w:lvl w:ilvl="3" w:tplc="7806EF0E" w:tentative="1">
      <w:start w:val="1"/>
      <w:numFmt w:val="bullet"/>
      <w:lvlText w:val=""/>
      <w:lvlJc w:val="left"/>
      <w:pPr>
        <w:tabs>
          <w:tab w:val="num" w:pos="2880"/>
        </w:tabs>
        <w:ind w:left="2880" w:hanging="360"/>
      </w:pPr>
      <w:rPr>
        <w:rFonts w:ascii="Symbol" w:hAnsi="Symbol" w:hint="default"/>
      </w:rPr>
    </w:lvl>
    <w:lvl w:ilvl="4" w:tplc="B0BEEB50" w:tentative="1">
      <w:start w:val="1"/>
      <w:numFmt w:val="bullet"/>
      <w:lvlText w:val=""/>
      <w:lvlJc w:val="left"/>
      <w:pPr>
        <w:tabs>
          <w:tab w:val="num" w:pos="3600"/>
        </w:tabs>
        <w:ind w:left="3600" w:hanging="360"/>
      </w:pPr>
      <w:rPr>
        <w:rFonts w:ascii="Symbol" w:hAnsi="Symbol" w:hint="default"/>
      </w:rPr>
    </w:lvl>
    <w:lvl w:ilvl="5" w:tplc="081C545C" w:tentative="1">
      <w:start w:val="1"/>
      <w:numFmt w:val="bullet"/>
      <w:lvlText w:val=""/>
      <w:lvlJc w:val="left"/>
      <w:pPr>
        <w:tabs>
          <w:tab w:val="num" w:pos="4320"/>
        </w:tabs>
        <w:ind w:left="4320" w:hanging="360"/>
      </w:pPr>
      <w:rPr>
        <w:rFonts w:ascii="Symbol" w:hAnsi="Symbol" w:hint="default"/>
      </w:rPr>
    </w:lvl>
    <w:lvl w:ilvl="6" w:tplc="C0865AF4" w:tentative="1">
      <w:start w:val="1"/>
      <w:numFmt w:val="bullet"/>
      <w:lvlText w:val=""/>
      <w:lvlJc w:val="left"/>
      <w:pPr>
        <w:tabs>
          <w:tab w:val="num" w:pos="5040"/>
        </w:tabs>
        <w:ind w:left="5040" w:hanging="360"/>
      </w:pPr>
      <w:rPr>
        <w:rFonts w:ascii="Symbol" w:hAnsi="Symbol" w:hint="default"/>
      </w:rPr>
    </w:lvl>
    <w:lvl w:ilvl="7" w:tplc="94947A28" w:tentative="1">
      <w:start w:val="1"/>
      <w:numFmt w:val="bullet"/>
      <w:lvlText w:val=""/>
      <w:lvlJc w:val="left"/>
      <w:pPr>
        <w:tabs>
          <w:tab w:val="num" w:pos="5760"/>
        </w:tabs>
        <w:ind w:left="5760" w:hanging="360"/>
      </w:pPr>
      <w:rPr>
        <w:rFonts w:ascii="Symbol" w:hAnsi="Symbol" w:hint="default"/>
      </w:rPr>
    </w:lvl>
    <w:lvl w:ilvl="8" w:tplc="CCDA539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A377706"/>
    <w:multiLevelType w:val="hybridMultilevel"/>
    <w:tmpl w:val="F6F47C96"/>
    <w:lvl w:ilvl="0" w:tplc="0410000B">
      <w:start w:val="1"/>
      <w:numFmt w:val="bullet"/>
      <w:lvlText w:val=""/>
      <w:lvlJc w:val="left"/>
      <w:pPr>
        <w:ind w:left="1077" w:hanging="360"/>
      </w:pPr>
      <w:rPr>
        <w:rFonts w:ascii="Wingdings" w:hAnsi="Wingdings"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6" w15:restartNumberingAfterBreak="0">
    <w:nsid w:val="4C786BCE"/>
    <w:multiLevelType w:val="hybridMultilevel"/>
    <w:tmpl w:val="FABEF2CC"/>
    <w:lvl w:ilvl="0" w:tplc="42D2D894">
      <w:start w:val="1"/>
      <w:numFmt w:val="bullet"/>
      <w:lvlText w:val=""/>
      <w:lvlJc w:val="left"/>
      <w:pPr>
        <w:tabs>
          <w:tab w:val="num" w:pos="720"/>
        </w:tabs>
        <w:ind w:left="720" w:hanging="360"/>
      </w:pPr>
      <w:rPr>
        <w:rFonts w:ascii="Symbol" w:hAnsi="Symbol" w:hint="default"/>
      </w:rPr>
    </w:lvl>
    <w:lvl w:ilvl="1" w:tplc="43E05E74">
      <w:numFmt w:val="bullet"/>
      <w:lvlText w:val=""/>
      <w:lvlJc w:val="left"/>
      <w:pPr>
        <w:tabs>
          <w:tab w:val="num" w:pos="1440"/>
        </w:tabs>
        <w:ind w:left="1440" w:hanging="360"/>
      </w:pPr>
      <w:rPr>
        <w:rFonts w:ascii="Wingdings" w:hAnsi="Wingdings" w:hint="default"/>
      </w:rPr>
    </w:lvl>
    <w:lvl w:ilvl="2" w:tplc="14706902" w:tentative="1">
      <w:start w:val="1"/>
      <w:numFmt w:val="bullet"/>
      <w:lvlText w:val=""/>
      <w:lvlJc w:val="left"/>
      <w:pPr>
        <w:tabs>
          <w:tab w:val="num" w:pos="2160"/>
        </w:tabs>
        <w:ind w:left="2160" w:hanging="360"/>
      </w:pPr>
      <w:rPr>
        <w:rFonts w:ascii="Symbol" w:hAnsi="Symbol" w:hint="default"/>
      </w:rPr>
    </w:lvl>
    <w:lvl w:ilvl="3" w:tplc="CC0436B6" w:tentative="1">
      <w:start w:val="1"/>
      <w:numFmt w:val="bullet"/>
      <w:lvlText w:val=""/>
      <w:lvlJc w:val="left"/>
      <w:pPr>
        <w:tabs>
          <w:tab w:val="num" w:pos="2880"/>
        </w:tabs>
        <w:ind w:left="2880" w:hanging="360"/>
      </w:pPr>
      <w:rPr>
        <w:rFonts w:ascii="Symbol" w:hAnsi="Symbol" w:hint="default"/>
      </w:rPr>
    </w:lvl>
    <w:lvl w:ilvl="4" w:tplc="3F90094E" w:tentative="1">
      <w:start w:val="1"/>
      <w:numFmt w:val="bullet"/>
      <w:lvlText w:val=""/>
      <w:lvlJc w:val="left"/>
      <w:pPr>
        <w:tabs>
          <w:tab w:val="num" w:pos="3600"/>
        </w:tabs>
        <w:ind w:left="3600" w:hanging="360"/>
      </w:pPr>
      <w:rPr>
        <w:rFonts w:ascii="Symbol" w:hAnsi="Symbol" w:hint="default"/>
      </w:rPr>
    </w:lvl>
    <w:lvl w:ilvl="5" w:tplc="4B208CE8" w:tentative="1">
      <w:start w:val="1"/>
      <w:numFmt w:val="bullet"/>
      <w:lvlText w:val=""/>
      <w:lvlJc w:val="left"/>
      <w:pPr>
        <w:tabs>
          <w:tab w:val="num" w:pos="4320"/>
        </w:tabs>
        <w:ind w:left="4320" w:hanging="360"/>
      </w:pPr>
      <w:rPr>
        <w:rFonts w:ascii="Symbol" w:hAnsi="Symbol" w:hint="default"/>
      </w:rPr>
    </w:lvl>
    <w:lvl w:ilvl="6" w:tplc="2D9E6090" w:tentative="1">
      <w:start w:val="1"/>
      <w:numFmt w:val="bullet"/>
      <w:lvlText w:val=""/>
      <w:lvlJc w:val="left"/>
      <w:pPr>
        <w:tabs>
          <w:tab w:val="num" w:pos="5040"/>
        </w:tabs>
        <w:ind w:left="5040" w:hanging="360"/>
      </w:pPr>
      <w:rPr>
        <w:rFonts w:ascii="Symbol" w:hAnsi="Symbol" w:hint="default"/>
      </w:rPr>
    </w:lvl>
    <w:lvl w:ilvl="7" w:tplc="F446CB22" w:tentative="1">
      <w:start w:val="1"/>
      <w:numFmt w:val="bullet"/>
      <w:lvlText w:val=""/>
      <w:lvlJc w:val="left"/>
      <w:pPr>
        <w:tabs>
          <w:tab w:val="num" w:pos="5760"/>
        </w:tabs>
        <w:ind w:left="5760" w:hanging="360"/>
      </w:pPr>
      <w:rPr>
        <w:rFonts w:ascii="Symbol" w:hAnsi="Symbol" w:hint="default"/>
      </w:rPr>
    </w:lvl>
    <w:lvl w:ilvl="8" w:tplc="4CF0202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0644B31"/>
    <w:multiLevelType w:val="hybridMultilevel"/>
    <w:tmpl w:val="BA8861DA"/>
    <w:lvl w:ilvl="0" w:tplc="BDA29FEC">
      <w:numFmt w:val="bullet"/>
      <w:lvlText w:val="-"/>
      <w:lvlJc w:val="left"/>
      <w:pPr>
        <w:ind w:left="1077" w:hanging="360"/>
      </w:pPr>
      <w:rPr>
        <w:rFonts w:ascii="Georgia" w:eastAsia="Times New Roman" w:hAnsi="Georgia"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8" w15:restartNumberingAfterBreak="0">
    <w:nsid w:val="57616E7A"/>
    <w:multiLevelType w:val="hybridMultilevel"/>
    <w:tmpl w:val="E24ADF62"/>
    <w:lvl w:ilvl="0" w:tplc="04100003">
      <w:start w:val="1"/>
      <w:numFmt w:val="bullet"/>
      <w:lvlText w:val="o"/>
      <w:lvlJc w:val="left"/>
      <w:pPr>
        <w:ind w:left="1077" w:hanging="360"/>
      </w:pPr>
      <w:rPr>
        <w:rFonts w:ascii="Courier New" w:hAnsi="Courier New" w:cs="Courier New"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9" w15:restartNumberingAfterBreak="0">
    <w:nsid w:val="57EB2A6C"/>
    <w:multiLevelType w:val="hybridMultilevel"/>
    <w:tmpl w:val="08888CF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395ADE"/>
    <w:multiLevelType w:val="hybridMultilevel"/>
    <w:tmpl w:val="1EF4C458"/>
    <w:lvl w:ilvl="0" w:tplc="04100003">
      <w:start w:val="1"/>
      <w:numFmt w:val="bullet"/>
      <w:lvlText w:val="o"/>
      <w:lvlJc w:val="left"/>
      <w:pPr>
        <w:ind w:left="578"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1" w15:restartNumberingAfterBreak="0">
    <w:nsid w:val="61D32C77"/>
    <w:multiLevelType w:val="hybridMultilevel"/>
    <w:tmpl w:val="7ACC5E8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D732CB"/>
    <w:multiLevelType w:val="multilevel"/>
    <w:tmpl w:val="A398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24EA8"/>
    <w:multiLevelType w:val="hybridMultilevel"/>
    <w:tmpl w:val="EF1EF4D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5135AC9"/>
    <w:multiLevelType w:val="hybridMultilevel"/>
    <w:tmpl w:val="E2D24B9C"/>
    <w:lvl w:ilvl="0" w:tplc="0410000B">
      <w:start w:val="1"/>
      <w:numFmt w:val="bullet"/>
      <w:lvlText w:val=""/>
      <w:lvlJc w:val="left"/>
      <w:pPr>
        <w:ind w:left="1077" w:hanging="360"/>
      </w:pPr>
      <w:rPr>
        <w:rFonts w:ascii="Wingdings" w:hAnsi="Wingdings"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5" w15:restartNumberingAfterBreak="0">
    <w:nsid w:val="65361AC5"/>
    <w:multiLevelType w:val="hybridMultilevel"/>
    <w:tmpl w:val="7D7C9318"/>
    <w:lvl w:ilvl="0" w:tplc="80C0E97E">
      <w:start w:val="1"/>
      <w:numFmt w:val="decimal"/>
      <w:lvlText w:val="%1."/>
      <w:lvlJc w:val="left"/>
      <w:pPr>
        <w:tabs>
          <w:tab w:val="num" w:pos="720"/>
        </w:tabs>
        <w:ind w:left="720" w:hanging="360"/>
      </w:pPr>
    </w:lvl>
    <w:lvl w:ilvl="1" w:tplc="23942900" w:tentative="1">
      <w:start w:val="1"/>
      <w:numFmt w:val="lowerLetter"/>
      <w:lvlText w:val="%2."/>
      <w:lvlJc w:val="left"/>
      <w:pPr>
        <w:tabs>
          <w:tab w:val="num" w:pos="1440"/>
        </w:tabs>
        <w:ind w:left="1440" w:hanging="360"/>
      </w:pPr>
    </w:lvl>
    <w:lvl w:ilvl="2" w:tplc="406494D4" w:tentative="1">
      <w:start w:val="1"/>
      <w:numFmt w:val="lowerRoman"/>
      <w:lvlText w:val="%3."/>
      <w:lvlJc w:val="right"/>
      <w:pPr>
        <w:tabs>
          <w:tab w:val="num" w:pos="2160"/>
        </w:tabs>
        <w:ind w:left="2160" w:hanging="180"/>
      </w:pPr>
    </w:lvl>
    <w:lvl w:ilvl="3" w:tplc="21F4F064" w:tentative="1">
      <w:start w:val="1"/>
      <w:numFmt w:val="decimal"/>
      <w:lvlText w:val="%4."/>
      <w:lvlJc w:val="left"/>
      <w:pPr>
        <w:tabs>
          <w:tab w:val="num" w:pos="2880"/>
        </w:tabs>
        <w:ind w:left="2880" w:hanging="360"/>
      </w:pPr>
    </w:lvl>
    <w:lvl w:ilvl="4" w:tplc="CF1AC9AA" w:tentative="1">
      <w:start w:val="1"/>
      <w:numFmt w:val="lowerLetter"/>
      <w:lvlText w:val="%5."/>
      <w:lvlJc w:val="left"/>
      <w:pPr>
        <w:tabs>
          <w:tab w:val="num" w:pos="3600"/>
        </w:tabs>
        <w:ind w:left="3600" w:hanging="360"/>
      </w:pPr>
    </w:lvl>
    <w:lvl w:ilvl="5" w:tplc="1E446266" w:tentative="1">
      <w:start w:val="1"/>
      <w:numFmt w:val="lowerRoman"/>
      <w:lvlText w:val="%6."/>
      <w:lvlJc w:val="right"/>
      <w:pPr>
        <w:tabs>
          <w:tab w:val="num" w:pos="4320"/>
        </w:tabs>
        <w:ind w:left="4320" w:hanging="180"/>
      </w:pPr>
    </w:lvl>
    <w:lvl w:ilvl="6" w:tplc="48F8B900" w:tentative="1">
      <w:start w:val="1"/>
      <w:numFmt w:val="decimal"/>
      <w:lvlText w:val="%7."/>
      <w:lvlJc w:val="left"/>
      <w:pPr>
        <w:tabs>
          <w:tab w:val="num" w:pos="5040"/>
        </w:tabs>
        <w:ind w:left="5040" w:hanging="360"/>
      </w:pPr>
    </w:lvl>
    <w:lvl w:ilvl="7" w:tplc="A85C7626" w:tentative="1">
      <w:start w:val="1"/>
      <w:numFmt w:val="lowerLetter"/>
      <w:lvlText w:val="%8."/>
      <w:lvlJc w:val="left"/>
      <w:pPr>
        <w:tabs>
          <w:tab w:val="num" w:pos="5760"/>
        </w:tabs>
        <w:ind w:left="5760" w:hanging="360"/>
      </w:pPr>
    </w:lvl>
    <w:lvl w:ilvl="8" w:tplc="FD22AC94" w:tentative="1">
      <w:start w:val="1"/>
      <w:numFmt w:val="lowerRoman"/>
      <w:lvlText w:val="%9."/>
      <w:lvlJc w:val="right"/>
      <w:pPr>
        <w:tabs>
          <w:tab w:val="num" w:pos="6480"/>
        </w:tabs>
        <w:ind w:left="6480" w:hanging="180"/>
      </w:pPr>
    </w:lvl>
  </w:abstractNum>
  <w:abstractNum w:abstractNumId="36" w15:restartNumberingAfterBreak="0">
    <w:nsid w:val="65CC18ED"/>
    <w:multiLevelType w:val="hybridMultilevel"/>
    <w:tmpl w:val="C34E3B60"/>
    <w:lvl w:ilvl="0" w:tplc="5AB42158">
      <w:start w:val="1"/>
      <w:numFmt w:val="bullet"/>
      <w:lvlText w:val=""/>
      <w:lvlJc w:val="left"/>
      <w:pPr>
        <w:tabs>
          <w:tab w:val="num" w:pos="720"/>
        </w:tabs>
        <w:ind w:left="720" w:hanging="360"/>
      </w:pPr>
      <w:rPr>
        <w:rFonts w:ascii="Wingdings" w:hAnsi="Wingdings" w:hint="default"/>
      </w:rPr>
    </w:lvl>
    <w:lvl w:ilvl="1" w:tplc="A53213C8">
      <w:start w:val="1"/>
      <w:numFmt w:val="bullet"/>
      <w:lvlText w:val=""/>
      <w:lvlJc w:val="left"/>
      <w:pPr>
        <w:tabs>
          <w:tab w:val="num" w:pos="1440"/>
        </w:tabs>
        <w:ind w:left="1440" w:hanging="360"/>
      </w:pPr>
      <w:rPr>
        <w:rFonts w:ascii="Wingdings" w:hAnsi="Wingdings" w:hint="default"/>
      </w:rPr>
    </w:lvl>
    <w:lvl w:ilvl="2" w:tplc="2CF4FF0E" w:tentative="1">
      <w:start w:val="1"/>
      <w:numFmt w:val="bullet"/>
      <w:lvlText w:val=""/>
      <w:lvlJc w:val="left"/>
      <w:pPr>
        <w:tabs>
          <w:tab w:val="num" w:pos="2160"/>
        </w:tabs>
        <w:ind w:left="2160" w:hanging="360"/>
      </w:pPr>
      <w:rPr>
        <w:rFonts w:ascii="Wingdings" w:hAnsi="Wingdings" w:hint="default"/>
      </w:rPr>
    </w:lvl>
    <w:lvl w:ilvl="3" w:tplc="67406BCC" w:tentative="1">
      <w:start w:val="1"/>
      <w:numFmt w:val="bullet"/>
      <w:lvlText w:val=""/>
      <w:lvlJc w:val="left"/>
      <w:pPr>
        <w:tabs>
          <w:tab w:val="num" w:pos="2880"/>
        </w:tabs>
        <w:ind w:left="2880" w:hanging="360"/>
      </w:pPr>
      <w:rPr>
        <w:rFonts w:ascii="Wingdings" w:hAnsi="Wingdings" w:hint="default"/>
      </w:rPr>
    </w:lvl>
    <w:lvl w:ilvl="4" w:tplc="D8749C50" w:tentative="1">
      <w:start w:val="1"/>
      <w:numFmt w:val="bullet"/>
      <w:lvlText w:val=""/>
      <w:lvlJc w:val="left"/>
      <w:pPr>
        <w:tabs>
          <w:tab w:val="num" w:pos="3600"/>
        </w:tabs>
        <w:ind w:left="3600" w:hanging="360"/>
      </w:pPr>
      <w:rPr>
        <w:rFonts w:ascii="Wingdings" w:hAnsi="Wingdings" w:hint="default"/>
      </w:rPr>
    </w:lvl>
    <w:lvl w:ilvl="5" w:tplc="367E04C8" w:tentative="1">
      <w:start w:val="1"/>
      <w:numFmt w:val="bullet"/>
      <w:lvlText w:val=""/>
      <w:lvlJc w:val="left"/>
      <w:pPr>
        <w:tabs>
          <w:tab w:val="num" w:pos="4320"/>
        </w:tabs>
        <w:ind w:left="4320" w:hanging="360"/>
      </w:pPr>
      <w:rPr>
        <w:rFonts w:ascii="Wingdings" w:hAnsi="Wingdings" w:hint="default"/>
      </w:rPr>
    </w:lvl>
    <w:lvl w:ilvl="6" w:tplc="E8BAC616" w:tentative="1">
      <w:start w:val="1"/>
      <w:numFmt w:val="bullet"/>
      <w:lvlText w:val=""/>
      <w:lvlJc w:val="left"/>
      <w:pPr>
        <w:tabs>
          <w:tab w:val="num" w:pos="5040"/>
        </w:tabs>
        <w:ind w:left="5040" w:hanging="360"/>
      </w:pPr>
      <w:rPr>
        <w:rFonts w:ascii="Wingdings" w:hAnsi="Wingdings" w:hint="default"/>
      </w:rPr>
    </w:lvl>
    <w:lvl w:ilvl="7" w:tplc="CFFA3F54" w:tentative="1">
      <w:start w:val="1"/>
      <w:numFmt w:val="bullet"/>
      <w:lvlText w:val=""/>
      <w:lvlJc w:val="left"/>
      <w:pPr>
        <w:tabs>
          <w:tab w:val="num" w:pos="5760"/>
        </w:tabs>
        <w:ind w:left="5760" w:hanging="360"/>
      </w:pPr>
      <w:rPr>
        <w:rFonts w:ascii="Wingdings" w:hAnsi="Wingdings" w:hint="default"/>
      </w:rPr>
    </w:lvl>
    <w:lvl w:ilvl="8" w:tplc="DBCE21A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31B15"/>
    <w:multiLevelType w:val="hybridMultilevel"/>
    <w:tmpl w:val="6332D652"/>
    <w:lvl w:ilvl="0" w:tplc="CA0A6E08">
      <w:start w:val="1"/>
      <w:numFmt w:val="bullet"/>
      <w:lvlText w:val=""/>
      <w:lvlJc w:val="left"/>
      <w:pPr>
        <w:tabs>
          <w:tab w:val="num" w:pos="720"/>
        </w:tabs>
        <w:ind w:left="720" w:hanging="360"/>
      </w:pPr>
      <w:rPr>
        <w:rFonts w:ascii="Wingdings" w:hAnsi="Wingdings" w:hint="default"/>
      </w:rPr>
    </w:lvl>
    <w:lvl w:ilvl="1" w:tplc="9BC0A33C">
      <w:start w:val="1"/>
      <w:numFmt w:val="bullet"/>
      <w:lvlText w:val=""/>
      <w:lvlJc w:val="left"/>
      <w:pPr>
        <w:tabs>
          <w:tab w:val="num" w:pos="1440"/>
        </w:tabs>
        <w:ind w:left="1440" w:hanging="360"/>
      </w:pPr>
      <w:rPr>
        <w:rFonts w:ascii="Wingdings" w:hAnsi="Wingdings" w:hint="default"/>
      </w:rPr>
    </w:lvl>
    <w:lvl w:ilvl="2" w:tplc="AEDEF5B2" w:tentative="1">
      <w:start w:val="1"/>
      <w:numFmt w:val="bullet"/>
      <w:lvlText w:val=""/>
      <w:lvlJc w:val="left"/>
      <w:pPr>
        <w:tabs>
          <w:tab w:val="num" w:pos="2160"/>
        </w:tabs>
        <w:ind w:left="2160" w:hanging="360"/>
      </w:pPr>
      <w:rPr>
        <w:rFonts w:ascii="Wingdings" w:hAnsi="Wingdings" w:hint="default"/>
      </w:rPr>
    </w:lvl>
    <w:lvl w:ilvl="3" w:tplc="58F4FD7C" w:tentative="1">
      <w:start w:val="1"/>
      <w:numFmt w:val="bullet"/>
      <w:lvlText w:val=""/>
      <w:lvlJc w:val="left"/>
      <w:pPr>
        <w:tabs>
          <w:tab w:val="num" w:pos="2880"/>
        </w:tabs>
        <w:ind w:left="2880" w:hanging="360"/>
      </w:pPr>
      <w:rPr>
        <w:rFonts w:ascii="Wingdings" w:hAnsi="Wingdings" w:hint="default"/>
      </w:rPr>
    </w:lvl>
    <w:lvl w:ilvl="4" w:tplc="32789948" w:tentative="1">
      <w:start w:val="1"/>
      <w:numFmt w:val="bullet"/>
      <w:lvlText w:val=""/>
      <w:lvlJc w:val="left"/>
      <w:pPr>
        <w:tabs>
          <w:tab w:val="num" w:pos="3600"/>
        </w:tabs>
        <w:ind w:left="3600" w:hanging="360"/>
      </w:pPr>
      <w:rPr>
        <w:rFonts w:ascii="Wingdings" w:hAnsi="Wingdings" w:hint="default"/>
      </w:rPr>
    </w:lvl>
    <w:lvl w:ilvl="5" w:tplc="CD9EC20E" w:tentative="1">
      <w:start w:val="1"/>
      <w:numFmt w:val="bullet"/>
      <w:lvlText w:val=""/>
      <w:lvlJc w:val="left"/>
      <w:pPr>
        <w:tabs>
          <w:tab w:val="num" w:pos="4320"/>
        </w:tabs>
        <w:ind w:left="4320" w:hanging="360"/>
      </w:pPr>
      <w:rPr>
        <w:rFonts w:ascii="Wingdings" w:hAnsi="Wingdings" w:hint="default"/>
      </w:rPr>
    </w:lvl>
    <w:lvl w:ilvl="6" w:tplc="45B45B3E" w:tentative="1">
      <w:start w:val="1"/>
      <w:numFmt w:val="bullet"/>
      <w:lvlText w:val=""/>
      <w:lvlJc w:val="left"/>
      <w:pPr>
        <w:tabs>
          <w:tab w:val="num" w:pos="5040"/>
        </w:tabs>
        <w:ind w:left="5040" w:hanging="360"/>
      </w:pPr>
      <w:rPr>
        <w:rFonts w:ascii="Wingdings" w:hAnsi="Wingdings" w:hint="default"/>
      </w:rPr>
    </w:lvl>
    <w:lvl w:ilvl="7" w:tplc="B3E28D72" w:tentative="1">
      <w:start w:val="1"/>
      <w:numFmt w:val="bullet"/>
      <w:lvlText w:val=""/>
      <w:lvlJc w:val="left"/>
      <w:pPr>
        <w:tabs>
          <w:tab w:val="num" w:pos="5760"/>
        </w:tabs>
        <w:ind w:left="5760" w:hanging="360"/>
      </w:pPr>
      <w:rPr>
        <w:rFonts w:ascii="Wingdings" w:hAnsi="Wingdings" w:hint="default"/>
      </w:rPr>
    </w:lvl>
    <w:lvl w:ilvl="8" w:tplc="C3B216C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1D19E2"/>
    <w:multiLevelType w:val="hybridMultilevel"/>
    <w:tmpl w:val="5DEEC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87A5217"/>
    <w:multiLevelType w:val="hybridMultilevel"/>
    <w:tmpl w:val="A33A76D0"/>
    <w:lvl w:ilvl="0" w:tplc="BDA29FEC">
      <w:numFmt w:val="bullet"/>
      <w:lvlText w:val="-"/>
      <w:lvlJc w:val="left"/>
      <w:pPr>
        <w:ind w:left="720" w:hanging="360"/>
      </w:pPr>
      <w:rPr>
        <w:rFonts w:ascii="Georgia" w:eastAsia="Times New Roman" w:hAnsi="Georg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3863DE8"/>
    <w:multiLevelType w:val="hybridMultilevel"/>
    <w:tmpl w:val="3A08A2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1" w15:restartNumberingAfterBreak="0">
    <w:nsid w:val="7971354D"/>
    <w:multiLevelType w:val="hybridMultilevel"/>
    <w:tmpl w:val="077C704E"/>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16cid:durableId="116916529">
    <w:abstractNumId w:val="19"/>
  </w:num>
  <w:num w:numId="2" w16cid:durableId="661198553">
    <w:abstractNumId w:val="0"/>
  </w:num>
  <w:num w:numId="3" w16cid:durableId="1135374765">
    <w:abstractNumId w:val="7"/>
  </w:num>
  <w:num w:numId="4" w16cid:durableId="157156697">
    <w:abstractNumId w:val="35"/>
  </w:num>
  <w:num w:numId="5" w16cid:durableId="609244973">
    <w:abstractNumId w:val="15"/>
  </w:num>
  <w:num w:numId="6" w16cid:durableId="845558929">
    <w:abstractNumId w:val="38"/>
  </w:num>
  <w:num w:numId="7" w16cid:durableId="88426169">
    <w:abstractNumId w:val="2"/>
  </w:num>
  <w:num w:numId="8" w16cid:durableId="594363569">
    <w:abstractNumId w:val="9"/>
  </w:num>
  <w:num w:numId="9" w16cid:durableId="2121993196">
    <w:abstractNumId w:val="5"/>
  </w:num>
  <w:num w:numId="10" w16cid:durableId="257300388">
    <w:abstractNumId w:val="14"/>
  </w:num>
  <w:num w:numId="11" w16cid:durableId="2063751844">
    <w:abstractNumId w:val="10"/>
  </w:num>
  <w:num w:numId="12" w16cid:durableId="246887928">
    <w:abstractNumId w:val="20"/>
  </w:num>
  <w:num w:numId="13" w16cid:durableId="2051956048">
    <w:abstractNumId w:val="4"/>
  </w:num>
  <w:num w:numId="14" w16cid:durableId="1845784699">
    <w:abstractNumId w:val="39"/>
  </w:num>
  <w:num w:numId="15" w16cid:durableId="303658420">
    <w:abstractNumId w:val="27"/>
  </w:num>
  <w:num w:numId="16" w16cid:durableId="1335719733">
    <w:abstractNumId w:val="41"/>
  </w:num>
  <w:num w:numId="17" w16cid:durableId="665747017">
    <w:abstractNumId w:val="40"/>
  </w:num>
  <w:num w:numId="18" w16cid:durableId="858665344">
    <w:abstractNumId w:val="18"/>
  </w:num>
  <w:num w:numId="19" w16cid:durableId="1767460669">
    <w:abstractNumId w:val="21"/>
  </w:num>
  <w:num w:numId="20" w16cid:durableId="123501769">
    <w:abstractNumId w:val="37"/>
  </w:num>
  <w:num w:numId="21" w16cid:durableId="1925724114">
    <w:abstractNumId w:val="26"/>
  </w:num>
  <w:num w:numId="22" w16cid:durableId="1672485985">
    <w:abstractNumId w:val="12"/>
  </w:num>
  <w:num w:numId="23" w16cid:durableId="554202487">
    <w:abstractNumId w:val="24"/>
  </w:num>
  <w:num w:numId="24" w16cid:durableId="303245470">
    <w:abstractNumId w:val="36"/>
  </w:num>
  <w:num w:numId="25" w16cid:durableId="861939682">
    <w:abstractNumId w:val="8"/>
  </w:num>
  <w:num w:numId="26" w16cid:durableId="1768772643">
    <w:abstractNumId w:val="33"/>
  </w:num>
  <w:num w:numId="27" w16cid:durableId="716856200">
    <w:abstractNumId w:val="17"/>
  </w:num>
  <w:num w:numId="28" w16cid:durableId="261229793">
    <w:abstractNumId w:val="31"/>
  </w:num>
  <w:num w:numId="29" w16cid:durableId="242498563">
    <w:abstractNumId w:val="13"/>
  </w:num>
  <w:num w:numId="30" w16cid:durableId="1352954265">
    <w:abstractNumId w:val="3"/>
  </w:num>
  <w:num w:numId="31" w16cid:durableId="1034885708">
    <w:abstractNumId w:val="29"/>
  </w:num>
  <w:num w:numId="32" w16cid:durableId="357390821">
    <w:abstractNumId w:val="28"/>
  </w:num>
  <w:num w:numId="33" w16cid:durableId="1357735622">
    <w:abstractNumId w:val="30"/>
  </w:num>
  <w:num w:numId="34" w16cid:durableId="1206596536">
    <w:abstractNumId w:val="16"/>
  </w:num>
  <w:num w:numId="35" w16cid:durableId="59596651">
    <w:abstractNumId w:val="23"/>
  </w:num>
  <w:num w:numId="36" w16cid:durableId="1066413147">
    <w:abstractNumId w:val="6"/>
  </w:num>
  <w:num w:numId="37" w16cid:durableId="1876234386">
    <w:abstractNumId w:val="11"/>
  </w:num>
  <w:num w:numId="38" w16cid:durableId="1222863702">
    <w:abstractNumId w:val="22"/>
  </w:num>
  <w:num w:numId="39" w16cid:durableId="1192112192">
    <w:abstractNumId w:val="32"/>
  </w:num>
  <w:num w:numId="40" w16cid:durableId="1521046503">
    <w:abstractNumId w:val="1"/>
  </w:num>
  <w:num w:numId="41" w16cid:durableId="70466012">
    <w:abstractNumId w:val="25"/>
  </w:num>
  <w:num w:numId="42" w16cid:durableId="47706593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numFmt w:val="decimal"/>
    <w:numStart w:val="2"/>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B6"/>
    <w:rsid w:val="00002F2E"/>
    <w:rsid w:val="00003328"/>
    <w:rsid w:val="00007F6A"/>
    <w:rsid w:val="000119A8"/>
    <w:rsid w:val="00014F61"/>
    <w:rsid w:val="000162E5"/>
    <w:rsid w:val="000207FA"/>
    <w:rsid w:val="000224F3"/>
    <w:rsid w:val="00022D76"/>
    <w:rsid w:val="0002492A"/>
    <w:rsid w:val="000249BA"/>
    <w:rsid w:val="00025456"/>
    <w:rsid w:val="0002637A"/>
    <w:rsid w:val="00026E8D"/>
    <w:rsid w:val="00031FAD"/>
    <w:rsid w:val="00034F55"/>
    <w:rsid w:val="00036F7D"/>
    <w:rsid w:val="0004338C"/>
    <w:rsid w:val="00043E18"/>
    <w:rsid w:val="0004692F"/>
    <w:rsid w:val="0005263C"/>
    <w:rsid w:val="0006748D"/>
    <w:rsid w:val="000719C5"/>
    <w:rsid w:val="000765AD"/>
    <w:rsid w:val="00076D3F"/>
    <w:rsid w:val="0008038C"/>
    <w:rsid w:val="0008059A"/>
    <w:rsid w:val="00080B7C"/>
    <w:rsid w:val="00080DC5"/>
    <w:rsid w:val="00083B21"/>
    <w:rsid w:val="0008651D"/>
    <w:rsid w:val="00091453"/>
    <w:rsid w:val="0009337F"/>
    <w:rsid w:val="000956B3"/>
    <w:rsid w:val="00095F27"/>
    <w:rsid w:val="000A1DF8"/>
    <w:rsid w:val="000A245F"/>
    <w:rsid w:val="000A439C"/>
    <w:rsid w:val="000A6D88"/>
    <w:rsid w:val="000B30D9"/>
    <w:rsid w:val="000B4085"/>
    <w:rsid w:val="000C033D"/>
    <w:rsid w:val="000C2909"/>
    <w:rsid w:val="000C3FC7"/>
    <w:rsid w:val="000C5383"/>
    <w:rsid w:val="000D1EEC"/>
    <w:rsid w:val="000D249D"/>
    <w:rsid w:val="000D42FD"/>
    <w:rsid w:val="000D4F3E"/>
    <w:rsid w:val="000D536A"/>
    <w:rsid w:val="000D7C38"/>
    <w:rsid w:val="000E016E"/>
    <w:rsid w:val="000E2C2D"/>
    <w:rsid w:val="000E5B3A"/>
    <w:rsid w:val="000E79E2"/>
    <w:rsid w:val="000E7EED"/>
    <w:rsid w:val="000F0384"/>
    <w:rsid w:val="000F0828"/>
    <w:rsid w:val="000F0A61"/>
    <w:rsid w:val="000F3C7E"/>
    <w:rsid w:val="0010287F"/>
    <w:rsid w:val="001057B3"/>
    <w:rsid w:val="00105A98"/>
    <w:rsid w:val="001152C7"/>
    <w:rsid w:val="00117DEF"/>
    <w:rsid w:val="00120BD6"/>
    <w:rsid w:val="00123780"/>
    <w:rsid w:val="0012460A"/>
    <w:rsid w:val="00124EBF"/>
    <w:rsid w:val="001274C3"/>
    <w:rsid w:val="00141344"/>
    <w:rsid w:val="0014573C"/>
    <w:rsid w:val="00147FC9"/>
    <w:rsid w:val="00161D79"/>
    <w:rsid w:val="00171E31"/>
    <w:rsid w:val="0017204B"/>
    <w:rsid w:val="00173459"/>
    <w:rsid w:val="00174034"/>
    <w:rsid w:val="00175063"/>
    <w:rsid w:val="001757AF"/>
    <w:rsid w:val="00175979"/>
    <w:rsid w:val="0017691E"/>
    <w:rsid w:val="00177386"/>
    <w:rsid w:val="0018170B"/>
    <w:rsid w:val="0018181D"/>
    <w:rsid w:val="0018333E"/>
    <w:rsid w:val="0019159B"/>
    <w:rsid w:val="00195140"/>
    <w:rsid w:val="001A1919"/>
    <w:rsid w:val="001A24C9"/>
    <w:rsid w:val="001A530E"/>
    <w:rsid w:val="001A60CE"/>
    <w:rsid w:val="001B12F6"/>
    <w:rsid w:val="001C12E0"/>
    <w:rsid w:val="001C2BC4"/>
    <w:rsid w:val="001C309F"/>
    <w:rsid w:val="001C347F"/>
    <w:rsid w:val="001C69D3"/>
    <w:rsid w:val="001D004F"/>
    <w:rsid w:val="001D4CB7"/>
    <w:rsid w:val="001D527B"/>
    <w:rsid w:val="001E042A"/>
    <w:rsid w:val="001F1B80"/>
    <w:rsid w:val="002023CA"/>
    <w:rsid w:val="00202564"/>
    <w:rsid w:val="00207C5D"/>
    <w:rsid w:val="00207D12"/>
    <w:rsid w:val="00211986"/>
    <w:rsid w:val="00216CBB"/>
    <w:rsid w:val="00221EDA"/>
    <w:rsid w:val="00222C84"/>
    <w:rsid w:val="00222EEA"/>
    <w:rsid w:val="002238B3"/>
    <w:rsid w:val="00224931"/>
    <w:rsid w:val="0022568E"/>
    <w:rsid w:val="00232C13"/>
    <w:rsid w:val="00233FE6"/>
    <w:rsid w:val="002359BD"/>
    <w:rsid w:val="0024417F"/>
    <w:rsid w:val="0024584B"/>
    <w:rsid w:val="00246BF0"/>
    <w:rsid w:val="00247F70"/>
    <w:rsid w:val="0025037A"/>
    <w:rsid w:val="0025787C"/>
    <w:rsid w:val="00262D4F"/>
    <w:rsid w:val="0026319E"/>
    <w:rsid w:val="002642B1"/>
    <w:rsid w:val="00273C23"/>
    <w:rsid w:val="0027428B"/>
    <w:rsid w:val="002747B0"/>
    <w:rsid w:val="00274960"/>
    <w:rsid w:val="002821C2"/>
    <w:rsid w:val="00290DFD"/>
    <w:rsid w:val="00294E5A"/>
    <w:rsid w:val="00295F83"/>
    <w:rsid w:val="00297310"/>
    <w:rsid w:val="002A088D"/>
    <w:rsid w:val="002A2F59"/>
    <w:rsid w:val="002A3E30"/>
    <w:rsid w:val="002A6ACF"/>
    <w:rsid w:val="002B2AF6"/>
    <w:rsid w:val="002B3773"/>
    <w:rsid w:val="002B4F37"/>
    <w:rsid w:val="002B73C7"/>
    <w:rsid w:val="002B7582"/>
    <w:rsid w:val="002C3923"/>
    <w:rsid w:val="002E2907"/>
    <w:rsid w:val="002E3B2E"/>
    <w:rsid w:val="002F4DCB"/>
    <w:rsid w:val="00300B2B"/>
    <w:rsid w:val="003037DC"/>
    <w:rsid w:val="0030398B"/>
    <w:rsid w:val="00310ECB"/>
    <w:rsid w:val="00312EE9"/>
    <w:rsid w:val="00313316"/>
    <w:rsid w:val="00315212"/>
    <w:rsid w:val="00317B5F"/>
    <w:rsid w:val="0032046C"/>
    <w:rsid w:val="003262D5"/>
    <w:rsid w:val="00327174"/>
    <w:rsid w:val="00327C30"/>
    <w:rsid w:val="0033264E"/>
    <w:rsid w:val="0034077D"/>
    <w:rsid w:val="003507B6"/>
    <w:rsid w:val="00351AAF"/>
    <w:rsid w:val="003527B4"/>
    <w:rsid w:val="00357161"/>
    <w:rsid w:val="003606A8"/>
    <w:rsid w:val="00361B12"/>
    <w:rsid w:val="003644F5"/>
    <w:rsid w:val="00366BB1"/>
    <w:rsid w:val="00373D57"/>
    <w:rsid w:val="00375DC4"/>
    <w:rsid w:val="00382297"/>
    <w:rsid w:val="003863DC"/>
    <w:rsid w:val="003909ED"/>
    <w:rsid w:val="00390EF1"/>
    <w:rsid w:val="003929B0"/>
    <w:rsid w:val="003930E1"/>
    <w:rsid w:val="00395994"/>
    <w:rsid w:val="00397C74"/>
    <w:rsid w:val="003A2DAD"/>
    <w:rsid w:val="003A786E"/>
    <w:rsid w:val="003B24BA"/>
    <w:rsid w:val="003B43ED"/>
    <w:rsid w:val="003B622D"/>
    <w:rsid w:val="003C28BE"/>
    <w:rsid w:val="003C41C0"/>
    <w:rsid w:val="003C4783"/>
    <w:rsid w:val="003C5ACF"/>
    <w:rsid w:val="003D11E4"/>
    <w:rsid w:val="003D262F"/>
    <w:rsid w:val="003D4932"/>
    <w:rsid w:val="003D640C"/>
    <w:rsid w:val="003E24F1"/>
    <w:rsid w:val="003E386C"/>
    <w:rsid w:val="003E499D"/>
    <w:rsid w:val="003E7228"/>
    <w:rsid w:val="003F0198"/>
    <w:rsid w:val="003F0997"/>
    <w:rsid w:val="003F333F"/>
    <w:rsid w:val="003F513F"/>
    <w:rsid w:val="003F7F9D"/>
    <w:rsid w:val="004050A3"/>
    <w:rsid w:val="0040797D"/>
    <w:rsid w:val="004115DD"/>
    <w:rsid w:val="00411FB6"/>
    <w:rsid w:val="004160A0"/>
    <w:rsid w:val="0042264E"/>
    <w:rsid w:val="00424767"/>
    <w:rsid w:val="00431198"/>
    <w:rsid w:val="0043181D"/>
    <w:rsid w:val="004349E0"/>
    <w:rsid w:val="00434E0D"/>
    <w:rsid w:val="00437613"/>
    <w:rsid w:val="00440F4B"/>
    <w:rsid w:val="00443DFD"/>
    <w:rsid w:val="00447C9F"/>
    <w:rsid w:val="0045125F"/>
    <w:rsid w:val="0045146D"/>
    <w:rsid w:val="00452966"/>
    <w:rsid w:val="00452A64"/>
    <w:rsid w:val="0045672D"/>
    <w:rsid w:val="00460D79"/>
    <w:rsid w:val="00464A59"/>
    <w:rsid w:val="00471C69"/>
    <w:rsid w:val="0047524C"/>
    <w:rsid w:val="00477841"/>
    <w:rsid w:val="004810C0"/>
    <w:rsid w:val="00484327"/>
    <w:rsid w:val="00487305"/>
    <w:rsid w:val="0048789A"/>
    <w:rsid w:val="00490B55"/>
    <w:rsid w:val="00493261"/>
    <w:rsid w:val="004948A1"/>
    <w:rsid w:val="00496DD3"/>
    <w:rsid w:val="00496FCD"/>
    <w:rsid w:val="004A3F7D"/>
    <w:rsid w:val="004A5697"/>
    <w:rsid w:val="004A7142"/>
    <w:rsid w:val="004B09E0"/>
    <w:rsid w:val="004B3C43"/>
    <w:rsid w:val="004B62EA"/>
    <w:rsid w:val="004B7C25"/>
    <w:rsid w:val="004C7343"/>
    <w:rsid w:val="004D017E"/>
    <w:rsid w:val="004D1FD2"/>
    <w:rsid w:val="004D699F"/>
    <w:rsid w:val="004E006E"/>
    <w:rsid w:val="004E0BDF"/>
    <w:rsid w:val="004E628A"/>
    <w:rsid w:val="004E7218"/>
    <w:rsid w:val="004F0B0D"/>
    <w:rsid w:val="004F751C"/>
    <w:rsid w:val="0050164A"/>
    <w:rsid w:val="00501D1E"/>
    <w:rsid w:val="00503A58"/>
    <w:rsid w:val="00507EEF"/>
    <w:rsid w:val="005135C2"/>
    <w:rsid w:val="005139FA"/>
    <w:rsid w:val="00514222"/>
    <w:rsid w:val="00516126"/>
    <w:rsid w:val="00520B93"/>
    <w:rsid w:val="005219EF"/>
    <w:rsid w:val="00523ED3"/>
    <w:rsid w:val="00526629"/>
    <w:rsid w:val="005303F6"/>
    <w:rsid w:val="00530A58"/>
    <w:rsid w:val="00530BDE"/>
    <w:rsid w:val="005337C5"/>
    <w:rsid w:val="005348FD"/>
    <w:rsid w:val="0053713F"/>
    <w:rsid w:val="00541372"/>
    <w:rsid w:val="005429E1"/>
    <w:rsid w:val="00543DC8"/>
    <w:rsid w:val="005454D2"/>
    <w:rsid w:val="00545608"/>
    <w:rsid w:val="005458EC"/>
    <w:rsid w:val="0054629E"/>
    <w:rsid w:val="00550D20"/>
    <w:rsid w:val="00551D63"/>
    <w:rsid w:val="00553156"/>
    <w:rsid w:val="00553878"/>
    <w:rsid w:val="005546D9"/>
    <w:rsid w:val="005628F9"/>
    <w:rsid w:val="00563EB9"/>
    <w:rsid w:val="005654A9"/>
    <w:rsid w:val="00571840"/>
    <w:rsid w:val="00571E1A"/>
    <w:rsid w:val="00582023"/>
    <w:rsid w:val="00583491"/>
    <w:rsid w:val="005847A3"/>
    <w:rsid w:val="005861E2"/>
    <w:rsid w:val="005949A7"/>
    <w:rsid w:val="005962F1"/>
    <w:rsid w:val="005A4970"/>
    <w:rsid w:val="005B13BB"/>
    <w:rsid w:val="005B1EA3"/>
    <w:rsid w:val="005B601A"/>
    <w:rsid w:val="005B68D6"/>
    <w:rsid w:val="005B7425"/>
    <w:rsid w:val="005C13C1"/>
    <w:rsid w:val="005C1EA5"/>
    <w:rsid w:val="005C47BC"/>
    <w:rsid w:val="005C5B79"/>
    <w:rsid w:val="005C64AF"/>
    <w:rsid w:val="005D34AF"/>
    <w:rsid w:val="005D5AFB"/>
    <w:rsid w:val="005D7DEF"/>
    <w:rsid w:val="005E3201"/>
    <w:rsid w:val="005E6BDD"/>
    <w:rsid w:val="006012F4"/>
    <w:rsid w:val="0060535C"/>
    <w:rsid w:val="006104B6"/>
    <w:rsid w:val="0061203E"/>
    <w:rsid w:val="00612827"/>
    <w:rsid w:val="00615573"/>
    <w:rsid w:val="00621D91"/>
    <w:rsid w:val="00621EA0"/>
    <w:rsid w:val="00625CEB"/>
    <w:rsid w:val="00626F9A"/>
    <w:rsid w:val="00641EA1"/>
    <w:rsid w:val="00643E73"/>
    <w:rsid w:val="00645195"/>
    <w:rsid w:val="006467ED"/>
    <w:rsid w:val="00646E22"/>
    <w:rsid w:val="00647746"/>
    <w:rsid w:val="00650D43"/>
    <w:rsid w:val="00651D8C"/>
    <w:rsid w:val="00653678"/>
    <w:rsid w:val="00653B76"/>
    <w:rsid w:val="006568EA"/>
    <w:rsid w:val="00662B1B"/>
    <w:rsid w:val="0066395E"/>
    <w:rsid w:val="00663A62"/>
    <w:rsid w:val="00663BF7"/>
    <w:rsid w:val="00664ACA"/>
    <w:rsid w:val="00665167"/>
    <w:rsid w:val="006703C4"/>
    <w:rsid w:val="00670FEC"/>
    <w:rsid w:val="00670FF4"/>
    <w:rsid w:val="00674AFF"/>
    <w:rsid w:val="00674EFA"/>
    <w:rsid w:val="00680296"/>
    <w:rsid w:val="006807A9"/>
    <w:rsid w:val="0068161F"/>
    <w:rsid w:val="00694AFE"/>
    <w:rsid w:val="00697E6F"/>
    <w:rsid w:val="006A16B8"/>
    <w:rsid w:val="006A5F10"/>
    <w:rsid w:val="006A73B9"/>
    <w:rsid w:val="006B0C7D"/>
    <w:rsid w:val="006B32B4"/>
    <w:rsid w:val="006B4987"/>
    <w:rsid w:val="006B60A7"/>
    <w:rsid w:val="006B666D"/>
    <w:rsid w:val="006C2685"/>
    <w:rsid w:val="006C2C78"/>
    <w:rsid w:val="006C60D6"/>
    <w:rsid w:val="006C619C"/>
    <w:rsid w:val="006E0517"/>
    <w:rsid w:val="006E1FC3"/>
    <w:rsid w:val="006E2C56"/>
    <w:rsid w:val="006E56CB"/>
    <w:rsid w:val="006F0A11"/>
    <w:rsid w:val="006F1898"/>
    <w:rsid w:val="006F2A8F"/>
    <w:rsid w:val="006F53F1"/>
    <w:rsid w:val="006F7210"/>
    <w:rsid w:val="0070034F"/>
    <w:rsid w:val="00703533"/>
    <w:rsid w:val="007038B3"/>
    <w:rsid w:val="00707F7C"/>
    <w:rsid w:val="00713600"/>
    <w:rsid w:val="0072045E"/>
    <w:rsid w:val="00722088"/>
    <w:rsid w:val="007241F4"/>
    <w:rsid w:val="007252FE"/>
    <w:rsid w:val="007258F8"/>
    <w:rsid w:val="00726C81"/>
    <w:rsid w:val="007301D6"/>
    <w:rsid w:val="007302F5"/>
    <w:rsid w:val="00732207"/>
    <w:rsid w:val="0073376C"/>
    <w:rsid w:val="007340E4"/>
    <w:rsid w:val="00741462"/>
    <w:rsid w:val="007448C1"/>
    <w:rsid w:val="00744F5E"/>
    <w:rsid w:val="00745414"/>
    <w:rsid w:val="00745ECD"/>
    <w:rsid w:val="00754658"/>
    <w:rsid w:val="0075469A"/>
    <w:rsid w:val="00755ADF"/>
    <w:rsid w:val="0076437C"/>
    <w:rsid w:val="00765432"/>
    <w:rsid w:val="0076567B"/>
    <w:rsid w:val="00766A92"/>
    <w:rsid w:val="00767DCA"/>
    <w:rsid w:val="00771C60"/>
    <w:rsid w:val="007733E4"/>
    <w:rsid w:val="00776750"/>
    <w:rsid w:val="00782E3B"/>
    <w:rsid w:val="00786E08"/>
    <w:rsid w:val="007964A1"/>
    <w:rsid w:val="007964FE"/>
    <w:rsid w:val="007A0FAD"/>
    <w:rsid w:val="007A51A6"/>
    <w:rsid w:val="007A69FE"/>
    <w:rsid w:val="007B0CB6"/>
    <w:rsid w:val="007B41D8"/>
    <w:rsid w:val="007B4818"/>
    <w:rsid w:val="007B53C9"/>
    <w:rsid w:val="007B757B"/>
    <w:rsid w:val="007B7D5B"/>
    <w:rsid w:val="007C08D5"/>
    <w:rsid w:val="007C451B"/>
    <w:rsid w:val="007C4820"/>
    <w:rsid w:val="007C4BC8"/>
    <w:rsid w:val="007C7ADD"/>
    <w:rsid w:val="007D02BE"/>
    <w:rsid w:val="007D2089"/>
    <w:rsid w:val="007E0DC4"/>
    <w:rsid w:val="007E43FB"/>
    <w:rsid w:val="007E5D71"/>
    <w:rsid w:val="007F4F92"/>
    <w:rsid w:val="00802B99"/>
    <w:rsid w:val="0080481F"/>
    <w:rsid w:val="00806AB0"/>
    <w:rsid w:val="00812575"/>
    <w:rsid w:val="00816472"/>
    <w:rsid w:val="00816608"/>
    <w:rsid w:val="00816BEA"/>
    <w:rsid w:val="00817376"/>
    <w:rsid w:val="00821690"/>
    <w:rsid w:val="0082398C"/>
    <w:rsid w:val="00832267"/>
    <w:rsid w:val="008349A2"/>
    <w:rsid w:val="00837403"/>
    <w:rsid w:val="0084443B"/>
    <w:rsid w:val="008452F6"/>
    <w:rsid w:val="00852784"/>
    <w:rsid w:val="008536E8"/>
    <w:rsid w:val="0085499B"/>
    <w:rsid w:val="00855606"/>
    <w:rsid w:val="00855867"/>
    <w:rsid w:val="00862C8A"/>
    <w:rsid w:val="0086310F"/>
    <w:rsid w:val="00867FE5"/>
    <w:rsid w:val="008703DA"/>
    <w:rsid w:val="008730D2"/>
    <w:rsid w:val="0087317A"/>
    <w:rsid w:val="00875358"/>
    <w:rsid w:val="008764BE"/>
    <w:rsid w:val="00887702"/>
    <w:rsid w:val="00892700"/>
    <w:rsid w:val="008957AA"/>
    <w:rsid w:val="00897978"/>
    <w:rsid w:val="008A1C5A"/>
    <w:rsid w:val="008B426B"/>
    <w:rsid w:val="008B479F"/>
    <w:rsid w:val="008B7EB5"/>
    <w:rsid w:val="008C2A00"/>
    <w:rsid w:val="008C2E59"/>
    <w:rsid w:val="008D31D2"/>
    <w:rsid w:val="008D39F7"/>
    <w:rsid w:val="008D407D"/>
    <w:rsid w:val="008D51B8"/>
    <w:rsid w:val="008D5D17"/>
    <w:rsid w:val="008D6F07"/>
    <w:rsid w:val="008D6F36"/>
    <w:rsid w:val="008D7D7D"/>
    <w:rsid w:val="008E3328"/>
    <w:rsid w:val="008E3B0D"/>
    <w:rsid w:val="008E56AD"/>
    <w:rsid w:val="008E6BA7"/>
    <w:rsid w:val="008E6C30"/>
    <w:rsid w:val="00900D77"/>
    <w:rsid w:val="009112EE"/>
    <w:rsid w:val="009155AF"/>
    <w:rsid w:val="0091655D"/>
    <w:rsid w:val="00916C79"/>
    <w:rsid w:val="00916D4B"/>
    <w:rsid w:val="009173C5"/>
    <w:rsid w:val="009200DB"/>
    <w:rsid w:val="00920641"/>
    <w:rsid w:val="009255DA"/>
    <w:rsid w:val="00926ADE"/>
    <w:rsid w:val="009278A1"/>
    <w:rsid w:val="00930219"/>
    <w:rsid w:val="009358D7"/>
    <w:rsid w:val="00936DF9"/>
    <w:rsid w:val="00940BD9"/>
    <w:rsid w:val="00955F94"/>
    <w:rsid w:val="00957B31"/>
    <w:rsid w:val="0096026E"/>
    <w:rsid w:val="00962C67"/>
    <w:rsid w:val="00964F74"/>
    <w:rsid w:val="00967C49"/>
    <w:rsid w:val="0097073A"/>
    <w:rsid w:val="00971DEC"/>
    <w:rsid w:val="00972BEA"/>
    <w:rsid w:val="00973AE2"/>
    <w:rsid w:val="00974DC3"/>
    <w:rsid w:val="009759E4"/>
    <w:rsid w:val="009859D6"/>
    <w:rsid w:val="00985CE7"/>
    <w:rsid w:val="00986AF1"/>
    <w:rsid w:val="00992C18"/>
    <w:rsid w:val="00994686"/>
    <w:rsid w:val="009976BD"/>
    <w:rsid w:val="009A0735"/>
    <w:rsid w:val="009A1AF0"/>
    <w:rsid w:val="009A3171"/>
    <w:rsid w:val="009A4BF7"/>
    <w:rsid w:val="009A61D2"/>
    <w:rsid w:val="009A7FA3"/>
    <w:rsid w:val="009B004F"/>
    <w:rsid w:val="009B5B20"/>
    <w:rsid w:val="009C006F"/>
    <w:rsid w:val="009C2DDE"/>
    <w:rsid w:val="009C47CF"/>
    <w:rsid w:val="009D0211"/>
    <w:rsid w:val="009D0973"/>
    <w:rsid w:val="009D2239"/>
    <w:rsid w:val="009F1A11"/>
    <w:rsid w:val="009F2456"/>
    <w:rsid w:val="009F3697"/>
    <w:rsid w:val="009F6CAC"/>
    <w:rsid w:val="009F7267"/>
    <w:rsid w:val="00A03A83"/>
    <w:rsid w:val="00A12B46"/>
    <w:rsid w:val="00A1401B"/>
    <w:rsid w:val="00A20493"/>
    <w:rsid w:val="00A20F1D"/>
    <w:rsid w:val="00A23B4D"/>
    <w:rsid w:val="00A27445"/>
    <w:rsid w:val="00A32F0B"/>
    <w:rsid w:val="00A353A8"/>
    <w:rsid w:val="00A4084A"/>
    <w:rsid w:val="00A41ABF"/>
    <w:rsid w:val="00A4402C"/>
    <w:rsid w:val="00A45824"/>
    <w:rsid w:val="00A463FA"/>
    <w:rsid w:val="00A4797A"/>
    <w:rsid w:val="00A50CA7"/>
    <w:rsid w:val="00A51196"/>
    <w:rsid w:val="00A56EFF"/>
    <w:rsid w:val="00A57F0F"/>
    <w:rsid w:val="00A60E12"/>
    <w:rsid w:val="00A611C0"/>
    <w:rsid w:val="00A63891"/>
    <w:rsid w:val="00A75611"/>
    <w:rsid w:val="00A82B1A"/>
    <w:rsid w:val="00A86290"/>
    <w:rsid w:val="00A867F2"/>
    <w:rsid w:val="00A923EC"/>
    <w:rsid w:val="00AA1ADB"/>
    <w:rsid w:val="00AA1C14"/>
    <w:rsid w:val="00AA1D88"/>
    <w:rsid w:val="00AA2CE9"/>
    <w:rsid w:val="00AA58BF"/>
    <w:rsid w:val="00AA66E6"/>
    <w:rsid w:val="00AB512B"/>
    <w:rsid w:val="00AB5371"/>
    <w:rsid w:val="00AB7A0A"/>
    <w:rsid w:val="00AC0D12"/>
    <w:rsid w:val="00AC520F"/>
    <w:rsid w:val="00AC71F4"/>
    <w:rsid w:val="00AD16F4"/>
    <w:rsid w:val="00AD7FF0"/>
    <w:rsid w:val="00AE03BC"/>
    <w:rsid w:val="00AE2B0F"/>
    <w:rsid w:val="00AE57E3"/>
    <w:rsid w:val="00AF4627"/>
    <w:rsid w:val="00AF6DA1"/>
    <w:rsid w:val="00B015B6"/>
    <w:rsid w:val="00B07C93"/>
    <w:rsid w:val="00B16F03"/>
    <w:rsid w:val="00B254B5"/>
    <w:rsid w:val="00B25ECF"/>
    <w:rsid w:val="00B27D96"/>
    <w:rsid w:val="00B301DC"/>
    <w:rsid w:val="00B308CE"/>
    <w:rsid w:val="00B33DBD"/>
    <w:rsid w:val="00B363FD"/>
    <w:rsid w:val="00B478FC"/>
    <w:rsid w:val="00B52D0B"/>
    <w:rsid w:val="00B5661A"/>
    <w:rsid w:val="00B5703E"/>
    <w:rsid w:val="00B57D13"/>
    <w:rsid w:val="00B60B11"/>
    <w:rsid w:val="00B6286C"/>
    <w:rsid w:val="00B671D5"/>
    <w:rsid w:val="00B67691"/>
    <w:rsid w:val="00B72B1F"/>
    <w:rsid w:val="00B8223F"/>
    <w:rsid w:val="00B85CE7"/>
    <w:rsid w:val="00BA04A8"/>
    <w:rsid w:val="00BA0C37"/>
    <w:rsid w:val="00BA2244"/>
    <w:rsid w:val="00BA2263"/>
    <w:rsid w:val="00BA2ABA"/>
    <w:rsid w:val="00BA6513"/>
    <w:rsid w:val="00BB668E"/>
    <w:rsid w:val="00BC0064"/>
    <w:rsid w:val="00BC3BDC"/>
    <w:rsid w:val="00BD25F0"/>
    <w:rsid w:val="00BD4D06"/>
    <w:rsid w:val="00BE4370"/>
    <w:rsid w:val="00BE67E6"/>
    <w:rsid w:val="00BE6904"/>
    <w:rsid w:val="00BF1321"/>
    <w:rsid w:val="00BF3285"/>
    <w:rsid w:val="00C07233"/>
    <w:rsid w:val="00C136F3"/>
    <w:rsid w:val="00C14C12"/>
    <w:rsid w:val="00C15192"/>
    <w:rsid w:val="00C159C4"/>
    <w:rsid w:val="00C20642"/>
    <w:rsid w:val="00C22280"/>
    <w:rsid w:val="00C23FD9"/>
    <w:rsid w:val="00C25CD7"/>
    <w:rsid w:val="00C2779A"/>
    <w:rsid w:val="00C27AC9"/>
    <w:rsid w:val="00C32E8F"/>
    <w:rsid w:val="00C33146"/>
    <w:rsid w:val="00C3418F"/>
    <w:rsid w:val="00C355D8"/>
    <w:rsid w:val="00C365B0"/>
    <w:rsid w:val="00C41230"/>
    <w:rsid w:val="00C46D92"/>
    <w:rsid w:val="00C51DBA"/>
    <w:rsid w:val="00C538E0"/>
    <w:rsid w:val="00C5486B"/>
    <w:rsid w:val="00C56930"/>
    <w:rsid w:val="00C56B61"/>
    <w:rsid w:val="00C60061"/>
    <w:rsid w:val="00C620C8"/>
    <w:rsid w:val="00C64D6D"/>
    <w:rsid w:val="00C71623"/>
    <w:rsid w:val="00C7570D"/>
    <w:rsid w:val="00C77568"/>
    <w:rsid w:val="00C821C0"/>
    <w:rsid w:val="00C82FE6"/>
    <w:rsid w:val="00C92D32"/>
    <w:rsid w:val="00C9422D"/>
    <w:rsid w:val="00C96E3E"/>
    <w:rsid w:val="00CA2AB9"/>
    <w:rsid w:val="00CA60C8"/>
    <w:rsid w:val="00CB2D7E"/>
    <w:rsid w:val="00CC0FC4"/>
    <w:rsid w:val="00CC35C3"/>
    <w:rsid w:val="00CD5249"/>
    <w:rsid w:val="00CD7975"/>
    <w:rsid w:val="00CD7ADA"/>
    <w:rsid w:val="00CD7C46"/>
    <w:rsid w:val="00CE1B9C"/>
    <w:rsid w:val="00CE2D2B"/>
    <w:rsid w:val="00CE2DEA"/>
    <w:rsid w:val="00CE3490"/>
    <w:rsid w:val="00CF32DD"/>
    <w:rsid w:val="00CF3E4A"/>
    <w:rsid w:val="00CF4245"/>
    <w:rsid w:val="00D00904"/>
    <w:rsid w:val="00D013D6"/>
    <w:rsid w:val="00D02287"/>
    <w:rsid w:val="00D0311D"/>
    <w:rsid w:val="00D04CB6"/>
    <w:rsid w:val="00D11582"/>
    <w:rsid w:val="00D13D42"/>
    <w:rsid w:val="00D14BF6"/>
    <w:rsid w:val="00D30EA5"/>
    <w:rsid w:val="00D310F6"/>
    <w:rsid w:val="00D34095"/>
    <w:rsid w:val="00D34111"/>
    <w:rsid w:val="00D4054B"/>
    <w:rsid w:val="00D43D30"/>
    <w:rsid w:val="00D45702"/>
    <w:rsid w:val="00D46180"/>
    <w:rsid w:val="00D53D90"/>
    <w:rsid w:val="00D607D3"/>
    <w:rsid w:val="00D647F5"/>
    <w:rsid w:val="00D64827"/>
    <w:rsid w:val="00D673B8"/>
    <w:rsid w:val="00D7095E"/>
    <w:rsid w:val="00D72C5F"/>
    <w:rsid w:val="00D73E32"/>
    <w:rsid w:val="00D75E83"/>
    <w:rsid w:val="00D76097"/>
    <w:rsid w:val="00D76856"/>
    <w:rsid w:val="00D81F33"/>
    <w:rsid w:val="00D83CD6"/>
    <w:rsid w:val="00D90631"/>
    <w:rsid w:val="00D908B2"/>
    <w:rsid w:val="00D968D0"/>
    <w:rsid w:val="00D975C9"/>
    <w:rsid w:val="00DA1092"/>
    <w:rsid w:val="00DA10E8"/>
    <w:rsid w:val="00DA35EF"/>
    <w:rsid w:val="00DA4954"/>
    <w:rsid w:val="00DA67D8"/>
    <w:rsid w:val="00DB25EB"/>
    <w:rsid w:val="00DB6B53"/>
    <w:rsid w:val="00DB6DEC"/>
    <w:rsid w:val="00DC24A5"/>
    <w:rsid w:val="00DC2CD9"/>
    <w:rsid w:val="00DC370B"/>
    <w:rsid w:val="00DC37D2"/>
    <w:rsid w:val="00DD0FA4"/>
    <w:rsid w:val="00DD1020"/>
    <w:rsid w:val="00DD14FF"/>
    <w:rsid w:val="00DE1DBB"/>
    <w:rsid w:val="00DE3803"/>
    <w:rsid w:val="00DE796E"/>
    <w:rsid w:val="00DE7A81"/>
    <w:rsid w:val="00DF2D87"/>
    <w:rsid w:val="00DF38F3"/>
    <w:rsid w:val="00E00735"/>
    <w:rsid w:val="00E0484B"/>
    <w:rsid w:val="00E13566"/>
    <w:rsid w:val="00E1474B"/>
    <w:rsid w:val="00E153C2"/>
    <w:rsid w:val="00E16DCF"/>
    <w:rsid w:val="00E25DB8"/>
    <w:rsid w:val="00E30C5D"/>
    <w:rsid w:val="00E31C94"/>
    <w:rsid w:val="00E32378"/>
    <w:rsid w:val="00E34471"/>
    <w:rsid w:val="00E36159"/>
    <w:rsid w:val="00E37C7C"/>
    <w:rsid w:val="00E40D5D"/>
    <w:rsid w:val="00E4354A"/>
    <w:rsid w:val="00E459B5"/>
    <w:rsid w:val="00E46238"/>
    <w:rsid w:val="00E47AB8"/>
    <w:rsid w:val="00E56441"/>
    <w:rsid w:val="00E62058"/>
    <w:rsid w:val="00E6236A"/>
    <w:rsid w:val="00E64EBA"/>
    <w:rsid w:val="00E66A0A"/>
    <w:rsid w:val="00E7006A"/>
    <w:rsid w:val="00E71804"/>
    <w:rsid w:val="00E71B9B"/>
    <w:rsid w:val="00E75598"/>
    <w:rsid w:val="00E87B3B"/>
    <w:rsid w:val="00E90048"/>
    <w:rsid w:val="00E91A65"/>
    <w:rsid w:val="00E9709C"/>
    <w:rsid w:val="00E97EFE"/>
    <w:rsid w:val="00EB3BE9"/>
    <w:rsid w:val="00EB5CAA"/>
    <w:rsid w:val="00EB702B"/>
    <w:rsid w:val="00EC2926"/>
    <w:rsid w:val="00EC48C1"/>
    <w:rsid w:val="00ED2EDF"/>
    <w:rsid w:val="00EE15A1"/>
    <w:rsid w:val="00EE1AC3"/>
    <w:rsid w:val="00EE24BD"/>
    <w:rsid w:val="00EF1E21"/>
    <w:rsid w:val="00EF2533"/>
    <w:rsid w:val="00EF51CF"/>
    <w:rsid w:val="00EF5896"/>
    <w:rsid w:val="00F01A0B"/>
    <w:rsid w:val="00F060B3"/>
    <w:rsid w:val="00F06157"/>
    <w:rsid w:val="00F062B4"/>
    <w:rsid w:val="00F0635A"/>
    <w:rsid w:val="00F10BC8"/>
    <w:rsid w:val="00F1157A"/>
    <w:rsid w:val="00F20B9C"/>
    <w:rsid w:val="00F2164F"/>
    <w:rsid w:val="00F22FEC"/>
    <w:rsid w:val="00F26419"/>
    <w:rsid w:val="00F26916"/>
    <w:rsid w:val="00F274A1"/>
    <w:rsid w:val="00F32C14"/>
    <w:rsid w:val="00F33749"/>
    <w:rsid w:val="00F4077D"/>
    <w:rsid w:val="00F45130"/>
    <w:rsid w:val="00F45978"/>
    <w:rsid w:val="00F4769C"/>
    <w:rsid w:val="00F51D48"/>
    <w:rsid w:val="00F63FAD"/>
    <w:rsid w:val="00F66D00"/>
    <w:rsid w:val="00F72285"/>
    <w:rsid w:val="00F77BCF"/>
    <w:rsid w:val="00F800C7"/>
    <w:rsid w:val="00F90549"/>
    <w:rsid w:val="00F939EB"/>
    <w:rsid w:val="00F94A90"/>
    <w:rsid w:val="00FA0FBC"/>
    <w:rsid w:val="00FA196C"/>
    <w:rsid w:val="00FA2C0F"/>
    <w:rsid w:val="00FA2F85"/>
    <w:rsid w:val="00FA7320"/>
    <w:rsid w:val="00FB4262"/>
    <w:rsid w:val="00FC06FC"/>
    <w:rsid w:val="00FC2830"/>
    <w:rsid w:val="00FD669C"/>
    <w:rsid w:val="00FE084B"/>
    <w:rsid w:val="00FE13DE"/>
    <w:rsid w:val="00FE2284"/>
    <w:rsid w:val="00FE54B3"/>
    <w:rsid w:val="00FF0774"/>
    <w:rsid w:val="00FF1312"/>
    <w:rsid w:val="00FF4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DBA4D"/>
  <w15:chartTrackingRefBased/>
  <w15:docId w15:val="{73446977-E519-40F2-B1D0-9519D72D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next w:val="Normale"/>
    <w:qFormat/>
    <w:pPr>
      <w:keepNext/>
      <w:spacing w:line="240" w:lineRule="exact"/>
      <w:ind w:right="1134"/>
      <w:jc w:val="both"/>
      <w:outlineLvl w:val="0"/>
    </w:pPr>
    <w:rPr>
      <w:rFonts w:ascii="Arial" w:hAnsi="Arial"/>
      <w:b/>
      <w:sz w:val="20"/>
      <w:lang w:val="en-US"/>
    </w:rPr>
  </w:style>
  <w:style w:type="paragraph" w:styleId="Titolo2">
    <w:name w:val="heading 2"/>
    <w:basedOn w:val="Normale"/>
    <w:next w:val="Normale"/>
    <w:link w:val="Titolo2Carattere"/>
    <w:uiPriority w:val="9"/>
    <w:semiHidden/>
    <w:unhideWhenUsed/>
    <w:qFormat/>
    <w:rsid w:val="00273C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DB6B53"/>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Courier" w:hAnsi="Courier"/>
      <w:sz w:val="20"/>
    </w:rPr>
  </w:style>
  <w:style w:type="paragraph" w:styleId="Testofumetto">
    <w:name w:val="Balloon Text"/>
    <w:basedOn w:val="Normale"/>
    <w:semiHidden/>
    <w:rPr>
      <w:rFonts w:ascii="Tahoma" w:hAnsi="Tahoma"/>
      <w:sz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280" w:lineRule="exact"/>
      <w:ind w:firstLine="720"/>
    </w:pPr>
    <w:rPr>
      <w:rFonts w:ascii="Arial" w:hAnsi="Arial"/>
    </w:rPr>
  </w:style>
  <w:style w:type="paragraph" w:styleId="Rientrocorpodeltesto2">
    <w:name w:val="Body Text Indent 2"/>
    <w:basedOn w:val="Normale"/>
    <w:pPr>
      <w:spacing w:line="240" w:lineRule="exact"/>
      <w:ind w:left="720"/>
      <w:jc w:val="both"/>
    </w:pPr>
    <w:rPr>
      <w:rFonts w:ascii="Arial" w:hAnsi="Arial"/>
      <w:sz w:val="20"/>
    </w:rPr>
  </w:style>
  <w:style w:type="paragraph" w:styleId="Testonotadichiusura">
    <w:name w:val="endnote text"/>
    <w:basedOn w:val="Normale"/>
    <w:semiHidden/>
  </w:style>
  <w:style w:type="character" w:styleId="Rimandonotadichiusura">
    <w:name w:val="endnote reference"/>
    <w:semiHidden/>
    <w:rPr>
      <w:vertAlign w:val="superscript"/>
    </w:rPr>
  </w:style>
  <w:style w:type="character" w:styleId="Numeropagina">
    <w:name w:val="page number"/>
    <w:basedOn w:val="Carpredefinitoparagrafo"/>
  </w:style>
  <w:style w:type="paragraph" w:styleId="Testodelblocco">
    <w:name w:val="Block Text"/>
    <w:basedOn w:val="Normale"/>
    <w:pPr>
      <w:spacing w:line="240" w:lineRule="exact"/>
      <w:ind w:left="720" w:right="1134"/>
      <w:jc w:val="both"/>
    </w:pPr>
    <w:rPr>
      <w:rFonts w:ascii="Arial" w:hAnsi="Arial"/>
      <w:sz w:val="20"/>
      <w:lang w:val="en-US"/>
    </w:rPr>
  </w:style>
  <w:style w:type="paragraph" w:styleId="Rientrocorpodeltesto3">
    <w:name w:val="Body Text Indent 3"/>
    <w:basedOn w:val="Normale"/>
    <w:pPr>
      <w:spacing w:line="280" w:lineRule="exact"/>
      <w:ind w:left="720"/>
    </w:pPr>
    <w:rPr>
      <w:rFonts w:ascii="Arial" w:hAnsi="Arial"/>
      <w:sz w:val="20"/>
    </w:rPr>
  </w:style>
  <w:style w:type="paragraph" w:styleId="Paragrafoelenco">
    <w:name w:val="List Paragraph"/>
    <w:aliases w:val="Dot pt,F5 List Paragraph,List Paragraph Char Char Char,Indicator Text,Numbered Para 1,Bullet 1,Bullet Points,List Paragraph2,MAIN CONTENT,Normal numbered,Colorful List - Accent 11,No Spacing1,Issue Action POC,3,Toc 1.1.1,List Paragraph1"/>
    <w:basedOn w:val="Normale"/>
    <w:link w:val="ParagrafoelencoCarattere"/>
    <w:uiPriority w:val="34"/>
    <w:qFormat/>
    <w:rsid w:val="003863DC"/>
    <w:pPr>
      <w:ind w:left="708"/>
    </w:pPr>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qFormat/>
    <w:locked/>
    <w:rsid w:val="003863DC"/>
    <w:rPr>
      <w:sz w:val="24"/>
    </w:rPr>
  </w:style>
  <w:style w:type="paragraph" w:customStyle="1" w:styleId="xmsonormal">
    <w:name w:val="xmsonormal"/>
    <w:basedOn w:val="Normale"/>
    <w:rsid w:val="00AD16F4"/>
    <w:rPr>
      <w:rFonts w:eastAsia="Calibri"/>
      <w:szCs w:val="24"/>
    </w:rPr>
  </w:style>
  <w:style w:type="paragraph" w:styleId="NormaleWeb">
    <w:name w:val="Normal (Web)"/>
    <w:basedOn w:val="Normale"/>
    <w:uiPriority w:val="99"/>
    <w:unhideWhenUsed/>
    <w:rsid w:val="00F90549"/>
    <w:pPr>
      <w:spacing w:before="100" w:beforeAutospacing="1" w:after="100" w:afterAutospacing="1"/>
    </w:pPr>
    <w:rPr>
      <w:rFonts w:ascii="Aptos" w:eastAsiaTheme="minorHAnsi" w:hAnsi="Aptos" w:cs="Aptos"/>
      <w:szCs w:val="24"/>
    </w:rPr>
  </w:style>
  <w:style w:type="character" w:customStyle="1" w:styleId="css-1jxf684">
    <w:name w:val="css-1jxf684"/>
    <w:basedOn w:val="Carpredefinitoparagrafo"/>
    <w:rsid w:val="005654A9"/>
  </w:style>
  <w:style w:type="character" w:customStyle="1" w:styleId="r-18u37iz">
    <w:name w:val="r-18u37iz"/>
    <w:basedOn w:val="Carpredefinitoparagrafo"/>
    <w:rsid w:val="005654A9"/>
  </w:style>
  <w:style w:type="character" w:styleId="Collegamentoipertestuale">
    <w:name w:val="Hyperlink"/>
    <w:basedOn w:val="Carpredefinitoparagrafo"/>
    <w:uiPriority w:val="99"/>
    <w:unhideWhenUsed/>
    <w:rsid w:val="005654A9"/>
    <w:rPr>
      <w:color w:val="0000FF"/>
      <w:u w:val="single"/>
    </w:rPr>
  </w:style>
  <w:style w:type="character" w:customStyle="1" w:styleId="normaltextrun">
    <w:name w:val="normaltextrun"/>
    <w:basedOn w:val="Carpredefinitoparagrafo"/>
    <w:rsid w:val="00F94A90"/>
  </w:style>
  <w:style w:type="paragraph" w:styleId="Revisione">
    <w:name w:val="Revision"/>
    <w:hidden/>
    <w:uiPriority w:val="99"/>
    <w:semiHidden/>
    <w:rsid w:val="009F2456"/>
    <w:rPr>
      <w:sz w:val="24"/>
    </w:rPr>
  </w:style>
  <w:style w:type="paragraph" w:styleId="Testonormale">
    <w:name w:val="Plain Text"/>
    <w:basedOn w:val="Normale"/>
    <w:link w:val="TestonormaleCarattere"/>
    <w:uiPriority w:val="99"/>
    <w:semiHidden/>
    <w:unhideWhenUsed/>
    <w:rsid w:val="000719C5"/>
    <w:rPr>
      <w:rFonts w:ascii="Georgia" w:hAnsi="Georgia" w:cstheme="minorBidi"/>
      <w:color w:val="0C2577"/>
      <w:sz w:val="22"/>
      <w:szCs w:val="21"/>
      <w:lang w:eastAsia="en-US"/>
    </w:rPr>
  </w:style>
  <w:style w:type="character" w:customStyle="1" w:styleId="TestonormaleCarattere">
    <w:name w:val="Testo normale Carattere"/>
    <w:basedOn w:val="Carpredefinitoparagrafo"/>
    <w:link w:val="Testonormale"/>
    <w:uiPriority w:val="99"/>
    <w:semiHidden/>
    <w:rsid w:val="000719C5"/>
    <w:rPr>
      <w:rFonts w:ascii="Georgia" w:hAnsi="Georgia" w:cstheme="minorBidi"/>
      <w:color w:val="0C2577"/>
      <w:sz w:val="22"/>
      <w:szCs w:val="21"/>
      <w:lang w:eastAsia="en-US"/>
    </w:rPr>
  </w:style>
  <w:style w:type="character" w:styleId="Rimandocommento">
    <w:name w:val="annotation reference"/>
    <w:basedOn w:val="Carpredefinitoparagrafo"/>
    <w:uiPriority w:val="99"/>
    <w:semiHidden/>
    <w:unhideWhenUsed/>
    <w:rsid w:val="006C60D6"/>
    <w:rPr>
      <w:sz w:val="16"/>
      <w:szCs w:val="16"/>
    </w:rPr>
  </w:style>
  <w:style w:type="paragraph" w:styleId="Testocommento">
    <w:name w:val="annotation text"/>
    <w:basedOn w:val="Normale"/>
    <w:link w:val="TestocommentoCarattere"/>
    <w:uiPriority w:val="99"/>
    <w:unhideWhenUsed/>
    <w:rsid w:val="006C60D6"/>
    <w:rPr>
      <w:sz w:val="20"/>
    </w:rPr>
  </w:style>
  <w:style w:type="character" w:customStyle="1" w:styleId="TestocommentoCarattere">
    <w:name w:val="Testo commento Carattere"/>
    <w:basedOn w:val="Carpredefinitoparagrafo"/>
    <w:link w:val="Testocommento"/>
    <w:uiPriority w:val="99"/>
    <w:rsid w:val="006C60D6"/>
  </w:style>
  <w:style w:type="paragraph" w:styleId="Soggettocommento">
    <w:name w:val="annotation subject"/>
    <w:basedOn w:val="Testocommento"/>
    <w:next w:val="Testocommento"/>
    <w:link w:val="SoggettocommentoCarattere"/>
    <w:uiPriority w:val="99"/>
    <w:semiHidden/>
    <w:unhideWhenUsed/>
    <w:rsid w:val="006C60D6"/>
    <w:rPr>
      <w:b/>
      <w:bCs/>
    </w:rPr>
  </w:style>
  <w:style w:type="character" w:customStyle="1" w:styleId="SoggettocommentoCarattere">
    <w:name w:val="Soggetto commento Carattere"/>
    <w:basedOn w:val="TestocommentoCarattere"/>
    <w:link w:val="Soggettocommento"/>
    <w:uiPriority w:val="99"/>
    <w:semiHidden/>
    <w:rsid w:val="006C60D6"/>
    <w:rPr>
      <w:b/>
      <w:bCs/>
    </w:rPr>
  </w:style>
  <w:style w:type="character" w:customStyle="1" w:styleId="Titolo3Carattere">
    <w:name w:val="Titolo 3 Carattere"/>
    <w:basedOn w:val="Carpredefinitoparagrafo"/>
    <w:link w:val="Titolo3"/>
    <w:uiPriority w:val="9"/>
    <w:semiHidden/>
    <w:rsid w:val="00DB6B53"/>
    <w:rPr>
      <w:rFonts w:asciiTheme="majorHAnsi" w:eastAsiaTheme="majorEastAsia" w:hAnsiTheme="majorHAnsi" w:cstheme="majorBidi"/>
      <w:color w:val="1F3763" w:themeColor="accent1" w:themeShade="7F"/>
      <w:sz w:val="24"/>
      <w:szCs w:val="24"/>
    </w:rPr>
  </w:style>
  <w:style w:type="character" w:styleId="Menzionenonrisolta">
    <w:name w:val="Unresolved Mention"/>
    <w:basedOn w:val="Carpredefinitoparagrafo"/>
    <w:uiPriority w:val="99"/>
    <w:semiHidden/>
    <w:unhideWhenUsed/>
    <w:rsid w:val="00955F94"/>
    <w:rPr>
      <w:color w:val="605E5C"/>
      <w:shd w:val="clear" w:color="auto" w:fill="E1DFDD"/>
    </w:rPr>
  </w:style>
  <w:style w:type="character" w:customStyle="1" w:styleId="Titolo2Carattere">
    <w:name w:val="Titolo 2 Carattere"/>
    <w:basedOn w:val="Carpredefinitoparagrafo"/>
    <w:link w:val="Titolo2"/>
    <w:uiPriority w:val="9"/>
    <w:semiHidden/>
    <w:rsid w:val="00273C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347">
      <w:bodyDiv w:val="1"/>
      <w:marLeft w:val="0"/>
      <w:marRight w:val="0"/>
      <w:marTop w:val="0"/>
      <w:marBottom w:val="0"/>
      <w:divBdr>
        <w:top w:val="none" w:sz="0" w:space="0" w:color="auto"/>
        <w:left w:val="none" w:sz="0" w:space="0" w:color="auto"/>
        <w:bottom w:val="none" w:sz="0" w:space="0" w:color="auto"/>
        <w:right w:val="none" w:sz="0" w:space="0" w:color="auto"/>
      </w:divBdr>
    </w:div>
    <w:div w:id="175924481">
      <w:bodyDiv w:val="1"/>
      <w:marLeft w:val="0"/>
      <w:marRight w:val="0"/>
      <w:marTop w:val="0"/>
      <w:marBottom w:val="0"/>
      <w:divBdr>
        <w:top w:val="none" w:sz="0" w:space="0" w:color="auto"/>
        <w:left w:val="none" w:sz="0" w:space="0" w:color="auto"/>
        <w:bottom w:val="none" w:sz="0" w:space="0" w:color="auto"/>
        <w:right w:val="none" w:sz="0" w:space="0" w:color="auto"/>
      </w:divBdr>
      <w:divsChild>
        <w:div w:id="993146050">
          <w:marLeft w:val="562"/>
          <w:marRight w:val="0"/>
          <w:marTop w:val="0"/>
          <w:marBottom w:val="0"/>
          <w:divBdr>
            <w:top w:val="none" w:sz="0" w:space="0" w:color="auto"/>
            <w:left w:val="none" w:sz="0" w:space="0" w:color="auto"/>
            <w:bottom w:val="none" w:sz="0" w:space="0" w:color="auto"/>
            <w:right w:val="none" w:sz="0" w:space="0" w:color="auto"/>
          </w:divBdr>
        </w:div>
        <w:div w:id="1701857112">
          <w:marLeft w:val="562"/>
          <w:marRight w:val="0"/>
          <w:marTop w:val="0"/>
          <w:marBottom w:val="0"/>
          <w:divBdr>
            <w:top w:val="none" w:sz="0" w:space="0" w:color="auto"/>
            <w:left w:val="none" w:sz="0" w:space="0" w:color="auto"/>
            <w:bottom w:val="none" w:sz="0" w:space="0" w:color="auto"/>
            <w:right w:val="none" w:sz="0" w:space="0" w:color="auto"/>
          </w:divBdr>
        </w:div>
        <w:div w:id="60174340">
          <w:marLeft w:val="562"/>
          <w:marRight w:val="0"/>
          <w:marTop w:val="0"/>
          <w:marBottom w:val="0"/>
          <w:divBdr>
            <w:top w:val="none" w:sz="0" w:space="0" w:color="auto"/>
            <w:left w:val="none" w:sz="0" w:space="0" w:color="auto"/>
            <w:bottom w:val="none" w:sz="0" w:space="0" w:color="auto"/>
            <w:right w:val="none" w:sz="0" w:space="0" w:color="auto"/>
          </w:divBdr>
        </w:div>
        <w:div w:id="45766442">
          <w:marLeft w:val="562"/>
          <w:marRight w:val="0"/>
          <w:marTop w:val="0"/>
          <w:marBottom w:val="0"/>
          <w:divBdr>
            <w:top w:val="none" w:sz="0" w:space="0" w:color="auto"/>
            <w:left w:val="none" w:sz="0" w:space="0" w:color="auto"/>
            <w:bottom w:val="none" w:sz="0" w:space="0" w:color="auto"/>
            <w:right w:val="none" w:sz="0" w:space="0" w:color="auto"/>
          </w:divBdr>
        </w:div>
        <w:div w:id="1804037628">
          <w:marLeft w:val="562"/>
          <w:marRight w:val="0"/>
          <w:marTop w:val="0"/>
          <w:marBottom w:val="0"/>
          <w:divBdr>
            <w:top w:val="none" w:sz="0" w:space="0" w:color="auto"/>
            <w:left w:val="none" w:sz="0" w:space="0" w:color="auto"/>
            <w:bottom w:val="none" w:sz="0" w:space="0" w:color="auto"/>
            <w:right w:val="none" w:sz="0" w:space="0" w:color="auto"/>
          </w:divBdr>
        </w:div>
      </w:divsChild>
    </w:div>
    <w:div w:id="614750880">
      <w:bodyDiv w:val="1"/>
      <w:marLeft w:val="0"/>
      <w:marRight w:val="0"/>
      <w:marTop w:val="0"/>
      <w:marBottom w:val="0"/>
      <w:divBdr>
        <w:top w:val="none" w:sz="0" w:space="0" w:color="auto"/>
        <w:left w:val="none" w:sz="0" w:space="0" w:color="auto"/>
        <w:bottom w:val="none" w:sz="0" w:space="0" w:color="auto"/>
        <w:right w:val="none" w:sz="0" w:space="0" w:color="auto"/>
      </w:divBdr>
      <w:divsChild>
        <w:div w:id="2031105877">
          <w:marLeft w:val="288"/>
          <w:marRight w:val="0"/>
          <w:marTop w:val="0"/>
          <w:marBottom w:val="0"/>
          <w:divBdr>
            <w:top w:val="none" w:sz="0" w:space="0" w:color="auto"/>
            <w:left w:val="none" w:sz="0" w:space="0" w:color="auto"/>
            <w:bottom w:val="none" w:sz="0" w:space="0" w:color="auto"/>
            <w:right w:val="none" w:sz="0" w:space="0" w:color="auto"/>
          </w:divBdr>
        </w:div>
        <w:div w:id="411313809">
          <w:marLeft w:val="288"/>
          <w:marRight w:val="0"/>
          <w:marTop w:val="0"/>
          <w:marBottom w:val="0"/>
          <w:divBdr>
            <w:top w:val="none" w:sz="0" w:space="0" w:color="auto"/>
            <w:left w:val="none" w:sz="0" w:space="0" w:color="auto"/>
            <w:bottom w:val="none" w:sz="0" w:space="0" w:color="auto"/>
            <w:right w:val="none" w:sz="0" w:space="0" w:color="auto"/>
          </w:divBdr>
        </w:div>
      </w:divsChild>
    </w:div>
    <w:div w:id="787747504">
      <w:bodyDiv w:val="1"/>
      <w:marLeft w:val="0"/>
      <w:marRight w:val="0"/>
      <w:marTop w:val="0"/>
      <w:marBottom w:val="0"/>
      <w:divBdr>
        <w:top w:val="none" w:sz="0" w:space="0" w:color="auto"/>
        <w:left w:val="none" w:sz="0" w:space="0" w:color="auto"/>
        <w:bottom w:val="none" w:sz="0" w:space="0" w:color="auto"/>
        <w:right w:val="none" w:sz="0" w:space="0" w:color="auto"/>
      </w:divBdr>
      <w:divsChild>
        <w:div w:id="1562981109">
          <w:marLeft w:val="562"/>
          <w:marRight w:val="0"/>
          <w:marTop w:val="0"/>
          <w:marBottom w:val="0"/>
          <w:divBdr>
            <w:top w:val="none" w:sz="0" w:space="0" w:color="auto"/>
            <w:left w:val="none" w:sz="0" w:space="0" w:color="auto"/>
            <w:bottom w:val="none" w:sz="0" w:space="0" w:color="auto"/>
            <w:right w:val="none" w:sz="0" w:space="0" w:color="auto"/>
          </w:divBdr>
        </w:div>
        <w:div w:id="407534214">
          <w:marLeft w:val="562"/>
          <w:marRight w:val="0"/>
          <w:marTop w:val="0"/>
          <w:marBottom w:val="0"/>
          <w:divBdr>
            <w:top w:val="none" w:sz="0" w:space="0" w:color="auto"/>
            <w:left w:val="none" w:sz="0" w:space="0" w:color="auto"/>
            <w:bottom w:val="none" w:sz="0" w:space="0" w:color="auto"/>
            <w:right w:val="none" w:sz="0" w:space="0" w:color="auto"/>
          </w:divBdr>
        </w:div>
        <w:div w:id="1449665572">
          <w:marLeft w:val="562"/>
          <w:marRight w:val="0"/>
          <w:marTop w:val="0"/>
          <w:marBottom w:val="0"/>
          <w:divBdr>
            <w:top w:val="none" w:sz="0" w:space="0" w:color="auto"/>
            <w:left w:val="none" w:sz="0" w:space="0" w:color="auto"/>
            <w:bottom w:val="none" w:sz="0" w:space="0" w:color="auto"/>
            <w:right w:val="none" w:sz="0" w:space="0" w:color="auto"/>
          </w:divBdr>
        </w:div>
        <w:div w:id="1509716257">
          <w:marLeft w:val="562"/>
          <w:marRight w:val="0"/>
          <w:marTop w:val="0"/>
          <w:marBottom w:val="0"/>
          <w:divBdr>
            <w:top w:val="none" w:sz="0" w:space="0" w:color="auto"/>
            <w:left w:val="none" w:sz="0" w:space="0" w:color="auto"/>
            <w:bottom w:val="none" w:sz="0" w:space="0" w:color="auto"/>
            <w:right w:val="none" w:sz="0" w:space="0" w:color="auto"/>
          </w:divBdr>
        </w:div>
        <w:div w:id="760102063">
          <w:marLeft w:val="562"/>
          <w:marRight w:val="0"/>
          <w:marTop w:val="0"/>
          <w:marBottom w:val="0"/>
          <w:divBdr>
            <w:top w:val="none" w:sz="0" w:space="0" w:color="auto"/>
            <w:left w:val="none" w:sz="0" w:space="0" w:color="auto"/>
            <w:bottom w:val="none" w:sz="0" w:space="0" w:color="auto"/>
            <w:right w:val="none" w:sz="0" w:space="0" w:color="auto"/>
          </w:divBdr>
        </w:div>
      </w:divsChild>
    </w:div>
    <w:div w:id="806818941">
      <w:bodyDiv w:val="1"/>
      <w:marLeft w:val="0"/>
      <w:marRight w:val="0"/>
      <w:marTop w:val="0"/>
      <w:marBottom w:val="0"/>
      <w:divBdr>
        <w:top w:val="none" w:sz="0" w:space="0" w:color="auto"/>
        <w:left w:val="none" w:sz="0" w:space="0" w:color="auto"/>
        <w:bottom w:val="none" w:sz="0" w:space="0" w:color="auto"/>
        <w:right w:val="none" w:sz="0" w:space="0" w:color="auto"/>
      </w:divBdr>
    </w:div>
    <w:div w:id="916862778">
      <w:bodyDiv w:val="1"/>
      <w:marLeft w:val="0"/>
      <w:marRight w:val="0"/>
      <w:marTop w:val="0"/>
      <w:marBottom w:val="0"/>
      <w:divBdr>
        <w:top w:val="none" w:sz="0" w:space="0" w:color="auto"/>
        <w:left w:val="none" w:sz="0" w:space="0" w:color="auto"/>
        <w:bottom w:val="none" w:sz="0" w:space="0" w:color="auto"/>
        <w:right w:val="none" w:sz="0" w:space="0" w:color="auto"/>
      </w:divBdr>
    </w:div>
    <w:div w:id="1025986766">
      <w:bodyDiv w:val="1"/>
      <w:marLeft w:val="0"/>
      <w:marRight w:val="0"/>
      <w:marTop w:val="0"/>
      <w:marBottom w:val="0"/>
      <w:divBdr>
        <w:top w:val="none" w:sz="0" w:space="0" w:color="auto"/>
        <w:left w:val="none" w:sz="0" w:space="0" w:color="auto"/>
        <w:bottom w:val="none" w:sz="0" w:space="0" w:color="auto"/>
        <w:right w:val="none" w:sz="0" w:space="0" w:color="auto"/>
      </w:divBdr>
      <w:divsChild>
        <w:div w:id="181822449">
          <w:marLeft w:val="562"/>
          <w:marRight w:val="0"/>
          <w:marTop w:val="0"/>
          <w:marBottom w:val="0"/>
          <w:divBdr>
            <w:top w:val="none" w:sz="0" w:space="0" w:color="auto"/>
            <w:left w:val="none" w:sz="0" w:space="0" w:color="auto"/>
            <w:bottom w:val="none" w:sz="0" w:space="0" w:color="auto"/>
            <w:right w:val="none" w:sz="0" w:space="0" w:color="auto"/>
          </w:divBdr>
        </w:div>
        <w:div w:id="1378699468">
          <w:marLeft w:val="288"/>
          <w:marRight w:val="0"/>
          <w:marTop w:val="0"/>
          <w:marBottom w:val="0"/>
          <w:divBdr>
            <w:top w:val="none" w:sz="0" w:space="0" w:color="auto"/>
            <w:left w:val="none" w:sz="0" w:space="0" w:color="auto"/>
            <w:bottom w:val="none" w:sz="0" w:space="0" w:color="auto"/>
            <w:right w:val="none" w:sz="0" w:space="0" w:color="auto"/>
          </w:divBdr>
        </w:div>
        <w:div w:id="1865751232">
          <w:marLeft w:val="562"/>
          <w:marRight w:val="0"/>
          <w:marTop w:val="0"/>
          <w:marBottom w:val="0"/>
          <w:divBdr>
            <w:top w:val="none" w:sz="0" w:space="0" w:color="auto"/>
            <w:left w:val="none" w:sz="0" w:space="0" w:color="auto"/>
            <w:bottom w:val="none" w:sz="0" w:space="0" w:color="auto"/>
            <w:right w:val="none" w:sz="0" w:space="0" w:color="auto"/>
          </w:divBdr>
        </w:div>
        <w:div w:id="1046563396">
          <w:marLeft w:val="288"/>
          <w:marRight w:val="0"/>
          <w:marTop w:val="0"/>
          <w:marBottom w:val="0"/>
          <w:divBdr>
            <w:top w:val="none" w:sz="0" w:space="0" w:color="auto"/>
            <w:left w:val="none" w:sz="0" w:space="0" w:color="auto"/>
            <w:bottom w:val="none" w:sz="0" w:space="0" w:color="auto"/>
            <w:right w:val="none" w:sz="0" w:space="0" w:color="auto"/>
          </w:divBdr>
        </w:div>
        <w:div w:id="895891238">
          <w:marLeft w:val="562"/>
          <w:marRight w:val="0"/>
          <w:marTop w:val="0"/>
          <w:marBottom w:val="0"/>
          <w:divBdr>
            <w:top w:val="none" w:sz="0" w:space="0" w:color="auto"/>
            <w:left w:val="none" w:sz="0" w:space="0" w:color="auto"/>
            <w:bottom w:val="none" w:sz="0" w:space="0" w:color="auto"/>
            <w:right w:val="none" w:sz="0" w:space="0" w:color="auto"/>
          </w:divBdr>
        </w:div>
        <w:div w:id="1915776538">
          <w:marLeft w:val="562"/>
          <w:marRight w:val="0"/>
          <w:marTop w:val="0"/>
          <w:marBottom w:val="0"/>
          <w:divBdr>
            <w:top w:val="none" w:sz="0" w:space="0" w:color="auto"/>
            <w:left w:val="none" w:sz="0" w:space="0" w:color="auto"/>
            <w:bottom w:val="none" w:sz="0" w:space="0" w:color="auto"/>
            <w:right w:val="none" w:sz="0" w:space="0" w:color="auto"/>
          </w:divBdr>
        </w:div>
        <w:div w:id="337344502">
          <w:marLeft w:val="562"/>
          <w:marRight w:val="0"/>
          <w:marTop w:val="0"/>
          <w:marBottom w:val="0"/>
          <w:divBdr>
            <w:top w:val="none" w:sz="0" w:space="0" w:color="auto"/>
            <w:left w:val="none" w:sz="0" w:space="0" w:color="auto"/>
            <w:bottom w:val="none" w:sz="0" w:space="0" w:color="auto"/>
            <w:right w:val="none" w:sz="0" w:space="0" w:color="auto"/>
          </w:divBdr>
        </w:div>
        <w:div w:id="209534060">
          <w:marLeft w:val="562"/>
          <w:marRight w:val="0"/>
          <w:marTop w:val="0"/>
          <w:marBottom w:val="0"/>
          <w:divBdr>
            <w:top w:val="none" w:sz="0" w:space="0" w:color="auto"/>
            <w:left w:val="none" w:sz="0" w:space="0" w:color="auto"/>
            <w:bottom w:val="none" w:sz="0" w:space="0" w:color="auto"/>
            <w:right w:val="none" w:sz="0" w:space="0" w:color="auto"/>
          </w:divBdr>
        </w:div>
        <w:div w:id="214895051">
          <w:marLeft w:val="562"/>
          <w:marRight w:val="0"/>
          <w:marTop w:val="0"/>
          <w:marBottom w:val="0"/>
          <w:divBdr>
            <w:top w:val="none" w:sz="0" w:space="0" w:color="auto"/>
            <w:left w:val="none" w:sz="0" w:space="0" w:color="auto"/>
            <w:bottom w:val="none" w:sz="0" w:space="0" w:color="auto"/>
            <w:right w:val="none" w:sz="0" w:space="0" w:color="auto"/>
          </w:divBdr>
        </w:div>
      </w:divsChild>
    </w:div>
    <w:div w:id="1116414895">
      <w:bodyDiv w:val="1"/>
      <w:marLeft w:val="0"/>
      <w:marRight w:val="0"/>
      <w:marTop w:val="0"/>
      <w:marBottom w:val="0"/>
      <w:divBdr>
        <w:top w:val="none" w:sz="0" w:space="0" w:color="auto"/>
        <w:left w:val="none" w:sz="0" w:space="0" w:color="auto"/>
        <w:bottom w:val="none" w:sz="0" w:space="0" w:color="auto"/>
        <w:right w:val="none" w:sz="0" w:space="0" w:color="auto"/>
      </w:divBdr>
    </w:div>
    <w:div w:id="1240169287">
      <w:bodyDiv w:val="1"/>
      <w:marLeft w:val="0"/>
      <w:marRight w:val="0"/>
      <w:marTop w:val="0"/>
      <w:marBottom w:val="0"/>
      <w:divBdr>
        <w:top w:val="none" w:sz="0" w:space="0" w:color="auto"/>
        <w:left w:val="none" w:sz="0" w:space="0" w:color="auto"/>
        <w:bottom w:val="none" w:sz="0" w:space="0" w:color="auto"/>
        <w:right w:val="none" w:sz="0" w:space="0" w:color="auto"/>
      </w:divBdr>
      <w:divsChild>
        <w:div w:id="150636399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45009690">
      <w:bodyDiv w:val="1"/>
      <w:marLeft w:val="0"/>
      <w:marRight w:val="0"/>
      <w:marTop w:val="0"/>
      <w:marBottom w:val="0"/>
      <w:divBdr>
        <w:top w:val="none" w:sz="0" w:space="0" w:color="auto"/>
        <w:left w:val="none" w:sz="0" w:space="0" w:color="auto"/>
        <w:bottom w:val="none" w:sz="0" w:space="0" w:color="auto"/>
        <w:right w:val="none" w:sz="0" w:space="0" w:color="auto"/>
      </w:divBdr>
    </w:div>
    <w:div w:id="1792240536">
      <w:bodyDiv w:val="1"/>
      <w:marLeft w:val="0"/>
      <w:marRight w:val="0"/>
      <w:marTop w:val="0"/>
      <w:marBottom w:val="0"/>
      <w:divBdr>
        <w:top w:val="none" w:sz="0" w:space="0" w:color="auto"/>
        <w:left w:val="none" w:sz="0" w:space="0" w:color="auto"/>
        <w:bottom w:val="none" w:sz="0" w:space="0" w:color="auto"/>
        <w:right w:val="none" w:sz="0" w:space="0" w:color="auto"/>
      </w:divBdr>
      <w:divsChild>
        <w:div w:id="979772216">
          <w:marLeft w:val="288"/>
          <w:marRight w:val="0"/>
          <w:marTop w:val="0"/>
          <w:marBottom w:val="0"/>
          <w:divBdr>
            <w:top w:val="none" w:sz="0" w:space="0" w:color="auto"/>
            <w:left w:val="none" w:sz="0" w:space="0" w:color="auto"/>
            <w:bottom w:val="none" w:sz="0" w:space="0" w:color="auto"/>
            <w:right w:val="none" w:sz="0" w:space="0" w:color="auto"/>
          </w:divBdr>
        </w:div>
        <w:div w:id="1636446943">
          <w:marLeft w:val="562"/>
          <w:marRight w:val="0"/>
          <w:marTop w:val="0"/>
          <w:marBottom w:val="0"/>
          <w:divBdr>
            <w:top w:val="none" w:sz="0" w:space="0" w:color="auto"/>
            <w:left w:val="none" w:sz="0" w:space="0" w:color="auto"/>
            <w:bottom w:val="none" w:sz="0" w:space="0" w:color="auto"/>
            <w:right w:val="none" w:sz="0" w:space="0" w:color="auto"/>
          </w:divBdr>
        </w:div>
        <w:div w:id="1471358469">
          <w:marLeft w:val="562"/>
          <w:marRight w:val="0"/>
          <w:marTop w:val="0"/>
          <w:marBottom w:val="0"/>
          <w:divBdr>
            <w:top w:val="none" w:sz="0" w:space="0" w:color="auto"/>
            <w:left w:val="none" w:sz="0" w:space="0" w:color="auto"/>
            <w:bottom w:val="none" w:sz="0" w:space="0" w:color="auto"/>
            <w:right w:val="none" w:sz="0" w:space="0" w:color="auto"/>
          </w:divBdr>
        </w:div>
        <w:div w:id="573710326">
          <w:marLeft w:val="562"/>
          <w:marRight w:val="0"/>
          <w:marTop w:val="0"/>
          <w:marBottom w:val="0"/>
          <w:divBdr>
            <w:top w:val="none" w:sz="0" w:space="0" w:color="auto"/>
            <w:left w:val="none" w:sz="0" w:space="0" w:color="auto"/>
            <w:bottom w:val="none" w:sz="0" w:space="0" w:color="auto"/>
            <w:right w:val="none" w:sz="0" w:space="0" w:color="auto"/>
          </w:divBdr>
        </w:div>
        <w:div w:id="2135556570">
          <w:marLeft w:val="288"/>
          <w:marRight w:val="0"/>
          <w:marTop w:val="0"/>
          <w:marBottom w:val="0"/>
          <w:divBdr>
            <w:top w:val="none" w:sz="0" w:space="0" w:color="auto"/>
            <w:left w:val="none" w:sz="0" w:space="0" w:color="auto"/>
            <w:bottom w:val="none" w:sz="0" w:space="0" w:color="auto"/>
            <w:right w:val="none" w:sz="0" w:space="0" w:color="auto"/>
          </w:divBdr>
        </w:div>
        <w:div w:id="157813711">
          <w:marLeft w:val="562"/>
          <w:marRight w:val="0"/>
          <w:marTop w:val="0"/>
          <w:marBottom w:val="0"/>
          <w:divBdr>
            <w:top w:val="none" w:sz="0" w:space="0" w:color="auto"/>
            <w:left w:val="none" w:sz="0" w:space="0" w:color="auto"/>
            <w:bottom w:val="none" w:sz="0" w:space="0" w:color="auto"/>
            <w:right w:val="none" w:sz="0" w:space="0" w:color="auto"/>
          </w:divBdr>
        </w:div>
        <w:div w:id="974869305">
          <w:marLeft w:val="562"/>
          <w:marRight w:val="0"/>
          <w:marTop w:val="0"/>
          <w:marBottom w:val="0"/>
          <w:divBdr>
            <w:top w:val="none" w:sz="0" w:space="0" w:color="auto"/>
            <w:left w:val="none" w:sz="0" w:space="0" w:color="auto"/>
            <w:bottom w:val="none" w:sz="0" w:space="0" w:color="auto"/>
            <w:right w:val="none" w:sz="0" w:space="0" w:color="auto"/>
          </w:divBdr>
        </w:div>
        <w:div w:id="135296754">
          <w:marLeft w:val="562"/>
          <w:marRight w:val="0"/>
          <w:marTop w:val="0"/>
          <w:marBottom w:val="0"/>
          <w:divBdr>
            <w:top w:val="none" w:sz="0" w:space="0" w:color="auto"/>
            <w:left w:val="none" w:sz="0" w:space="0" w:color="auto"/>
            <w:bottom w:val="none" w:sz="0" w:space="0" w:color="auto"/>
            <w:right w:val="none" w:sz="0" w:space="0" w:color="auto"/>
          </w:divBdr>
        </w:div>
        <w:div w:id="1443917641">
          <w:marLeft w:val="288"/>
          <w:marRight w:val="0"/>
          <w:marTop w:val="0"/>
          <w:marBottom w:val="0"/>
          <w:divBdr>
            <w:top w:val="none" w:sz="0" w:space="0" w:color="auto"/>
            <w:left w:val="none" w:sz="0" w:space="0" w:color="auto"/>
            <w:bottom w:val="none" w:sz="0" w:space="0" w:color="auto"/>
            <w:right w:val="none" w:sz="0" w:space="0" w:color="auto"/>
          </w:divBdr>
        </w:div>
      </w:divsChild>
    </w:div>
    <w:div w:id="1970085173">
      <w:bodyDiv w:val="1"/>
      <w:marLeft w:val="0"/>
      <w:marRight w:val="0"/>
      <w:marTop w:val="0"/>
      <w:marBottom w:val="0"/>
      <w:divBdr>
        <w:top w:val="none" w:sz="0" w:space="0" w:color="auto"/>
        <w:left w:val="none" w:sz="0" w:space="0" w:color="auto"/>
        <w:bottom w:val="none" w:sz="0" w:space="0" w:color="auto"/>
        <w:right w:val="none" w:sz="0" w:space="0" w:color="auto"/>
      </w:divBdr>
    </w:div>
    <w:div w:id="2066641746">
      <w:bodyDiv w:val="1"/>
      <w:marLeft w:val="0"/>
      <w:marRight w:val="0"/>
      <w:marTop w:val="0"/>
      <w:marBottom w:val="0"/>
      <w:divBdr>
        <w:top w:val="none" w:sz="0" w:space="0" w:color="auto"/>
        <w:left w:val="none" w:sz="0" w:space="0" w:color="auto"/>
        <w:bottom w:val="none" w:sz="0" w:space="0" w:color="auto"/>
        <w:right w:val="none" w:sz="0" w:space="0" w:color="auto"/>
      </w:divBdr>
      <w:divsChild>
        <w:div w:id="263195666">
          <w:marLeft w:val="288"/>
          <w:marRight w:val="0"/>
          <w:marTop w:val="0"/>
          <w:marBottom w:val="0"/>
          <w:divBdr>
            <w:top w:val="none" w:sz="0" w:space="0" w:color="auto"/>
            <w:left w:val="none" w:sz="0" w:space="0" w:color="auto"/>
            <w:bottom w:val="none" w:sz="0" w:space="0" w:color="auto"/>
            <w:right w:val="none" w:sz="0" w:space="0" w:color="auto"/>
          </w:divBdr>
        </w:div>
        <w:div w:id="1298727371">
          <w:marLeft w:val="288"/>
          <w:marRight w:val="0"/>
          <w:marTop w:val="0"/>
          <w:marBottom w:val="0"/>
          <w:divBdr>
            <w:top w:val="none" w:sz="0" w:space="0" w:color="auto"/>
            <w:left w:val="none" w:sz="0" w:space="0" w:color="auto"/>
            <w:bottom w:val="none" w:sz="0" w:space="0" w:color="auto"/>
            <w:right w:val="none" w:sz="0" w:space="0" w:color="auto"/>
          </w:divBdr>
        </w:div>
        <w:div w:id="376128339">
          <w:marLeft w:val="288"/>
          <w:marRight w:val="0"/>
          <w:marTop w:val="0"/>
          <w:marBottom w:val="0"/>
          <w:divBdr>
            <w:top w:val="none" w:sz="0" w:space="0" w:color="auto"/>
            <w:left w:val="none" w:sz="0" w:space="0" w:color="auto"/>
            <w:bottom w:val="none" w:sz="0" w:space="0" w:color="auto"/>
            <w:right w:val="none" w:sz="0" w:space="0" w:color="auto"/>
          </w:divBdr>
        </w:div>
        <w:div w:id="740104557">
          <w:marLeft w:val="288"/>
          <w:marRight w:val="0"/>
          <w:marTop w:val="0"/>
          <w:marBottom w:val="0"/>
          <w:divBdr>
            <w:top w:val="none" w:sz="0" w:space="0" w:color="auto"/>
            <w:left w:val="none" w:sz="0" w:space="0" w:color="auto"/>
            <w:bottom w:val="none" w:sz="0" w:space="0" w:color="auto"/>
            <w:right w:val="none" w:sz="0" w:space="0" w:color="auto"/>
          </w:divBdr>
        </w:div>
        <w:div w:id="1636108331">
          <w:marLeft w:val="288"/>
          <w:marRight w:val="0"/>
          <w:marTop w:val="0"/>
          <w:marBottom w:val="0"/>
          <w:divBdr>
            <w:top w:val="none" w:sz="0" w:space="0" w:color="auto"/>
            <w:left w:val="none" w:sz="0" w:space="0" w:color="auto"/>
            <w:bottom w:val="none" w:sz="0" w:space="0" w:color="auto"/>
            <w:right w:val="none" w:sz="0" w:space="0" w:color="auto"/>
          </w:divBdr>
        </w:div>
        <w:div w:id="275987944">
          <w:marLeft w:val="562"/>
          <w:marRight w:val="0"/>
          <w:marTop w:val="0"/>
          <w:marBottom w:val="0"/>
          <w:divBdr>
            <w:top w:val="none" w:sz="0" w:space="0" w:color="auto"/>
            <w:left w:val="none" w:sz="0" w:space="0" w:color="auto"/>
            <w:bottom w:val="none" w:sz="0" w:space="0" w:color="auto"/>
            <w:right w:val="none" w:sz="0" w:space="0" w:color="auto"/>
          </w:divBdr>
        </w:div>
        <w:div w:id="2016882217">
          <w:marLeft w:val="562"/>
          <w:marRight w:val="0"/>
          <w:marTop w:val="0"/>
          <w:marBottom w:val="0"/>
          <w:divBdr>
            <w:top w:val="none" w:sz="0" w:space="0" w:color="auto"/>
            <w:left w:val="none" w:sz="0" w:space="0" w:color="auto"/>
            <w:bottom w:val="none" w:sz="0" w:space="0" w:color="auto"/>
            <w:right w:val="none" w:sz="0" w:space="0" w:color="auto"/>
          </w:divBdr>
        </w:div>
        <w:div w:id="1521890026">
          <w:marLeft w:val="288"/>
          <w:marRight w:val="0"/>
          <w:marTop w:val="0"/>
          <w:marBottom w:val="0"/>
          <w:divBdr>
            <w:top w:val="none" w:sz="0" w:space="0" w:color="auto"/>
            <w:left w:val="none" w:sz="0" w:space="0" w:color="auto"/>
            <w:bottom w:val="none" w:sz="0" w:space="0" w:color="auto"/>
            <w:right w:val="none" w:sz="0" w:space="0" w:color="auto"/>
          </w:divBdr>
        </w:div>
        <w:div w:id="1164396115">
          <w:marLeft w:val="562"/>
          <w:marRight w:val="0"/>
          <w:marTop w:val="0"/>
          <w:marBottom w:val="0"/>
          <w:divBdr>
            <w:top w:val="none" w:sz="0" w:space="0" w:color="auto"/>
            <w:left w:val="none" w:sz="0" w:space="0" w:color="auto"/>
            <w:bottom w:val="none" w:sz="0" w:space="0" w:color="auto"/>
            <w:right w:val="none" w:sz="0" w:space="0" w:color="auto"/>
          </w:divBdr>
        </w:div>
        <w:div w:id="536740404">
          <w:marLeft w:val="850"/>
          <w:marRight w:val="0"/>
          <w:marTop w:val="0"/>
          <w:marBottom w:val="0"/>
          <w:divBdr>
            <w:top w:val="none" w:sz="0" w:space="0" w:color="auto"/>
            <w:left w:val="none" w:sz="0" w:space="0" w:color="auto"/>
            <w:bottom w:val="none" w:sz="0" w:space="0" w:color="auto"/>
            <w:right w:val="none" w:sz="0" w:space="0" w:color="auto"/>
          </w:divBdr>
        </w:div>
        <w:div w:id="1894350028">
          <w:marLeft w:val="850"/>
          <w:marRight w:val="0"/>
          <w:marTop w:val="0"/>
          <w:marBottom w:val="0"/>
          <w:divBdr>
            <w:top w:val="none" w:sz="0" w:space="0" w:color="auto"/>
            <w:left w:val="none" w:sz="0" w:space="0" w:color="auto"/>
            <w:bottom w:val="none" w:sz="0" w:space="0" w:color="auto"/>
            <w:right w:val="none" w:sz="0" w:space="0" w:color="auto"/>
          </w:divBdr>
        </w:div>
        <w:div w:id="1504783854">
          <w:marLeft w:val="562"/>
          <w:marRight w:val="0"/>
          <w:marTop w:val="0"/>
          <w:marBottom w:val="0"/>
          <w:divBdr>
            <w:top w:val="none" w:sz="0" w:space="0" w:color="auto"/>
            <w:left w:val="none" w:sz="0" w:space="0" w:color="auto"/>
            <w:bottom w:val="none" w:sz="0" w:space="0" w:color="auto"/>
            <w:right w:val="none" w:sz="0" w:space="0" w:color="auto"/>
          </w:divBdr>
        </w:div>
        <w:div w:id="872039219">
          <w:marLeft w:val="562"/>
          <w:marRight w:val="0"/>
          <w:marTop w:val="0"/>
          <w:marBottom w:val="0"/>
          <w:divBdr>
            <w:top w:val="none" w:sz="0" w:space="0" w:color="auto"/>
            <w:left w:val="none" w:sz="0" w:space="0" w:color="auto"/>
            <w:bottom w:val="none" w:sz="0" w:space="0" w:color="auto"/>
            <w:right w:val="none" w:sz="0" w:space="0" w:color="auto"/>
          </w:divBdr>
        </w:div>
        <w:div w:id="1303149080">
          <w:marLeft w:val="288"/>
          <w:marRight w:val="0"/>
          <w:marTop w:val="0"/>
          <w:marBottom w:val="0"/>
          <w:divBdr>
            <w:top w:val="none" w:sz="0" w:space="0" w:color="auto"/>
            <w:left w:val="none" w:sz="0" w:space="0" w:color="auto"/>
            <w:bottom w:val="none" w:sz="0" w:space="0" w:color="auto"/>
            <w:right w:val="none" w:sz="0" w:space="0" w:color="auto"/>
          </w:divBdr>
        </w:div>
        <w:div w:id="649554947">
          <w:marLeft w:val="562"/>
          <w:marRight w:val="0"/>
          <w:marTop w:val="0"/>
          <w:marBottom w:val="0"/>
          <w:divBdr>
            <w:top w:val="none" w:sz="0" w:space="0" w:color="auto"/>
            <w:left w:val="none" w:sz="0" w:space="0" w:color="auto"/>
            <w:bottom w:val="none" w:sz="0" w:space="0" w:color="auto"/>
            <w:right w:val="none" w:sz="0" w:space="0" w:color="auto"/>
          </w:divBdr>
        </w:div>
        <w:div w:id="2049521346">
          <w:marLeft w:val="562"/>
          <w:marRight w:val="0"/>
          <w:marTop w:val="0"/>
          <w:marBottom w:val="0"/>
          <w:divBdr>
            <w:top w:val="none" w:sz="0" w:space="0" w:color="auto"/>
            <w:left w:val="none" w:sz="0" w:space="0" w:color="auto"/>
            <w:bottom w:val="none" w:sz="0" w:space="0" w:color="auto"/>
            <w:right w:val="none" w:sz="0" w:space="0" w:color="auto"/>
          </w:divBdr>
        </w:div>
        <w:div w:id="106046282">
          <w:marLeft w:val="562"/>
          <w:marRight w:val="0"/>
          <w:marTop w:val="0"/>
          <w:marBottom w:val="0"/>
          <w:divBdr>
            <w:top w:val="none" w:sz="0" w:space="0" w:color="auto"/>
            <w:left w:val="none" w:sz="0" w:space="0" w:color="auto"/>
            <w:bottom w:val="none" w:sz="0" w:space="0" w:color="auto"/>
            <w:right w:val="none" w:sz="0" w:space="0" w:color="auto"/>
          </w:divBdr>
        </w:div>
        <w:div w:id="1740521610">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1D1ACF02B2BA642A31B99ABF5F6C4A8" ma:contentTypeVersion="19" ma:contentTypeDescription="Creare un nuovo documento." ma:contentTypeScope="" ma:versionID="e4bec34915645c3bb261a4053f4bf305">
  <xsd:schema xmlns:xsd="http://www.w3.org/2001/XMLSchema" xmlns:xs="http://www.w3.org/2001/XMLSchema" xmlns:p="http://schemas.microsoft.com/office/2006/metadata/properties" xmlns:ns2="cc7bc9fa-4e5e-47a5-b994-d2eaca0cad52" xmlns:ns3="04c40330-02bb-4fa6-9116-f11a708d3e62" targetNamespace="http://schemas.microsoft.com/office/2006/metadata/properties" ma:root="true" ma:fieldsID="b2b1f072412a450ca0f437dba4a41f59" ns2:_="" ns3:_="">
    <xsd:import namespace="cc7bc9fa-4e5e-47a5-b994-d2eaca0cad52"/>
    <xsd:import namespace="04c40330-02bb-4fa6-9116-f11a708d3e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bc9fa-4e5e-47a5-b994-d2eaca0cad5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4750c9-3f2e-434d-bc26-f9b6f56379c1}" ma:internalName="TaxCatchAll" ma:showField="CatchAllData" ma:web="cc7bc9fa-4e5e-47a5-b994-d2eaca0cad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40330-02bb-4fa6-9116-f11a708d3e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c4883d2-1948-4e00-978f-01c502b36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40330-02bb-4fa6-9116-f11a708d3e62">
      <Terms xmlns="http://schemas.microsoft.com/office/infopath/2007/PartnerControls"/>
    </lcf76f155ced4ddcb4097134ff3c332f>
    <TaxCatchAll xmlns="cc7bc9fa-4e5e-47a5-b994-d2eaca0cad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B555E-9FA8-4B08-8143-E1C4DE4FA71F}">
  <ds:schemaRefs>
    <ds:schemaRef ds:uri="http://schemas.microsoft.com/sharepoint/v3/contenttype/forms"/>
  </ds:schemaRefs>
</ds:datastoreItem>
</file>

<file path=customXml/itemProps2.xml><?xml version="1.0" encoding="utf-8"?>
<ds:datastoreItem xmlns:ds="http://schemas.openxmlformats.org/officeDocument/2006/customXml" ds:itemID="{FDB80D91-7DFA-41F0-BCEC-1D7B31C40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bc9fa-4e5e-47a5-b994-d2eaca0cad52"/>
    <ds:schemaRef ds:uri="04c40330-02bb-4fa6-9116-f11a708d3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3A154-C5C1-4233-8EDE-9E24499DA4F3}">
  <ds:schemaRefs>
    <ds:schemaRef ds:uri="http://schemas.microsoft.com/office/2006/metadata/properties"/>
    <ds:schemaRef ds:uri="http://schemas.microsoft.com/office/infopath/2007/PartnerControls"/>
    <ds:schemaRef ds:uri="04c40330-02bb-4fa6-9116-f11a708d3e62"/>
    <ds:schemaRef ds:uri="cc7bc9fa-4e5e-47a5-b994-d2eaca0cad52"/>
  </ds:schemaRefs>
</ds:datastoreItem>
</file>

<file path=customXml/itemProps4.xml><?xml version="1.0" encoding="utf-8"?>
<ds:datastoreItem xmlns:ds="http://schemas.openxmlformats.org/officeDocument/2006/customXml" ds:itemID="{EA815EEF-7D69-402B-935B-47F1FF1A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1274</TotalTime>
  <Pages>11</Pages>
  <Words>3954</Words>
  <Characters>22542</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lpstr>
    </vt:vector>
  </TitlesOfParts>
  <Company>Studio Graffiti</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Cristina</dc:creator>
  <cp:keywords/>
  <dc:description/>
  <cp:lastModifiedBy>Verna Francesco Maria</cp:lastModifiedBy>
  <cp:revision>301</cp:revision>
  <cp:lastPrinted>2026-06-22T12:29:00Z</cp:lastPrinted>
  <dcterms:created xsi:type="dcterms:W3CDTF">2026-06-11T08:16:00Z</dcterms:created>
  <dcterms:modified xsi:type="dcterms:W3CDTF">2026-06-23T15:37:00Z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0x01010011D1ACF02B2BA642A31B99ABF5F6C4A8</vt:lpwstr>
  </property>
  <property fmtid="{D5CDD505-2E9C-101B-9397-08002B2CF9AE}" pid="3" name="MediaServiceImageTags">
    <vt:lpwstr/>
  </property>
</Properties>
</file>