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C3E0" w14:textId="77777777" w:rsidR="006E5A3C" w:rsidRDefault="006E5A3C" w:rsidP="006E5A3C">
      <w:pPr>
        <w:autoSpaceDE w:val="0"/>
        <w:autoSpaceDN w:val="0"/>
        <w:adjustRightInd w:val="0"/>
        <w:spacing w:after="0" w:line="240" w:lineRule="auto"/>
        <w:ind w:left="60"/>
        <w:rPr>
          <w:rFonts w:ascii="Helv" w:hAnsi="Helv" w:cs="Helv"/>
          <w:color w:val="000000"/>
          <w:sz w:val="20"/>
          <w:szCs w:val="20"/>
        </w:rPr>
      </w:pPr>
    </w:p>
    <w:p w14:paraId="4B0144C3" w14:textId="77777777" w:rsidR="006E5A3C" w:rsidRDefault="006E5A3C" w:rsidP="006E5A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14:paraId="0AB7C542" w14:textId="77777777" w:rsidR="006E5A3C" w:rsidRDefault="006E5A3C" w:rsidP="006E5A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14:paraId="47173557" w14:textId="77777777" w:rsidR="006E5A3C" w:rsidRDefault="006E5A3C" w:rsidP="006E5A3C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18"/>
          <w:szCs w:val="18"/>
        </w:rPr>
      </w:pPr>
    </w:p>
    <w:p w14:paraId="60662591" w14:textId="77777777" w:rsidR="006E5A3C" w:rsidRPr="001014C4" w:rsidRDefault="001014C4" w:rsidP="001014C4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color w:val="000000"/>
        </w:rPr>
      </w:pPr>
      <w:r w:rsidRPr="001014C4">
        <w:rPr>
          <w:rFonts w:ascii="Helv" w:hAnsi="Helv" w:cs="Helv"/>
          <w:b/>
          <w:color w:val="000000"/>
        </w:rPr>
        <w:t>Comunicato stampa congiunto</w:t>
      </w:r>
    </w:p>
    <w:p w14:paraId="49BC1925" w14:textId="77777777" w:rsidR="001014C4" w:rsidRDefault="001014C4" w:rsidP="006E5A3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18"/>
          <w:szCs w:val="18"/>
        </w:rPr>
      </w:pPr>
    </w:p>
    <w:p w14:paraId="501D88BE" w14:textId="77777777" w:rsidR="001014C4" w:rsidRDefault="001014C4" w:rsidP="001014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4"/>
          <w:szCs w:val="24"/>
        </w:rPr>
      </w:pPr>
      <w:r w:rsidRPr="001014C4">
        <w:rPr>
          <w:rFonts w:ascii="Helv" w:hAnsi="Helv" w:cs="Helv"/>
          <w:b/>
          <w:color w:val="000000"/>
          <w:sz w:val="24"/>
          <w:szCs w:val="24"/>
        </w:rPr>
        <w:t>OSSERVATORIO NAZIONALE CHIMICO E FARMACEUTICO, PARTE PERCORSO DI AVVICINAMENTO AL RINNOVO CCNL 2022</w:t>
      </w:r>
    </w:p>
    <w:p w14:paraId="1813B4DF" w14:textId="77777777" w:rsidR="001014C4" w:rsidRPr="001014C4" w:rsidRDefault="001014C4" w:rsidP="001014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16"/>
          <w:szCs w:val="16"/>
        </w:rPr>
      </w:pPr>
    </w:p>
    <w:p w14:paraId="470E8C4E" w14:textId="77777777" w:rsidR="001014C4" w:rsidRPr="001014C4" w:rsidRDefault="001014C4" w:rsidP="001014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4"/>
          <w:szCs w:val="24"/>
        </w:rPr>
      </w:pPr>
      <w:r w:rsidRPr="001014C4">
        <w:rPr>
          <w:rFonts w:ascii="Helv" w:hAnsi="Helv" w:cs="Helv"/>
          <w:b/>
          <w:color w:val="000000"/>
          <w:sz w:val="24"/>
          <w:szCs w:val="24"/>
        </w:rPr>
        <w:t xml:space="preserve">Relazioni industriali 4.0, accordi aziendali e nuovi strumenti contrattuali per gestire la trasformazione </w:t>
      </w:r>
      <w:proofErr w:type="gramStart"/>
      <w:r w:rsidRPr="001014C4">
        <w:rPr>
          <w:rFonts w:ascii="Helv" w:hAnsi="Helv" w:cs="Helv"/>
          <w:b/>
          <w:color w:val="000000"/>
          <w:sz w:val="24"/>
          <w:szCs w:val="24"/>
        </w:rPr>
        <w:t>digitale  al</w:t>
      </w:r>
      <w:proofErr w:type="gramEnd"/>
      <w:r w:rsidRPr="001014C4">
        <w:rPr>
          <w:rFonts w:ascii="Helv" w:hAnsi="Helv" w:cs="Helv"/>
          <w:b/>
          <w:color w:val="000000"/>
          <w:sz w:val="24"/>
          <w:szCs w:val="24"/>
        </w:rPr>
        <w:t xml:space="preserve"> centro del dialogo tra le Parti sociali</w:t>
      </w:r>
    </w:p>
    <w:p w14:paraId="14295625" w14:textId="77777777" w:rsidR="006E5A3C" w:rsidRDefault="006E5A3C" w:rsidP="006E5A3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18"/>
          <w:szCs w:val="18"/>
        </w:rPr>
      </w:pPr>
    </w:p>
    <w:p w14:paraId="10DA79B3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 xml:space="preserve">Milano </w:t>
      </w:r>
      <w:proofErr w:type="gramStart"/>
      <w:r w:rsidRPr="001014C4">
        <w:rPr>
          <w:rFonts w:ascii="Helv" w:hAnsi="Helv" w:cs="Helv"/>
          <w:color w:val="000000"/>
          <w:sz w:val="24"/>
          <w:szCs w:val="24"/>
        </w:rPr>
        <w:t>1 aprile</w:t>
      </w:r>
      <w:proofErr w:type="gramEnd"/>
      <w:r w:rsidRPr="001014C4">
        <w:rPr>
          <w:rFonts w:ascii="Helv" w:hAnsi="Helv" w:cs="Helv"/>
          <w:color w:val="000000"/>
          <w:sz w:val="24"/>
          <w:szCs w:val="24"/>
        </w:rPr>
        <w:t xml:space="preserve"> 2021 – Federchimica, Farmindustria e le Organizzazioni sindacali firmatarie del CCNL (per gli addetti dell’industria chimica, chimico-farmaceutica, delle fibre chimiche e dei settori abrasivi, lubrificanti e GPL), hanno formalmente avviato oggi, nell’ambito dell’Osservatorio nazionale, il percorso di conoscenza, coinvolgimento, confronto e condivisione tipico del Sistema di Relazioni industriali settoriale, in vista del rinnovo contrattuale del 2022.</w:t>
      </w:r>
    </w:p>
    <w:p w14:paraId="287B7A9B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L’incontro di oggi, svolto, in modalità telematica con la partecipazione di circa 300 attori sociali, è stato il primo di una serie di incontri dell’Osservatorio Nazionale settoriale, promossi dalle Parti firmatarie del CCNL.</w:t>
      </w:r>
    </w:p>
    <w:p w14:paraId="241B5717" w14:textId="77777777" w:rsid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Gli incontri sono finalizzati a sviluppare e condividere gli ambiti di lavoro congiunto che saranno oggetto del rinnovo contrattuale del 2022, attraverso un metodo di confronto e condivisione tipico del modello partecipativo del Sistema di Relazioni industriali settoriale.</w:t>
      </w:r>
    </w:p>
    <w:p w14:paraId="47E8CB79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</w:p>
    <w:p w14:paraId="48D2AAB0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Sono stati individuati e condivisi i seguenti tre ambiti di lavoro:</w:t>
      </w:r>
    </w:p>
    <w:p w14:paraId="54EAF196" w14:textId="77777777" w:rsidR="001014C4" w:rsidRPr="001014C4" w:rsidRDefault="001014C4" w:rsidP="00D94F6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-</w:t>
      </w:r>
      <w:r w:rsidRPr="001014C4">
        <w:rPr>
          <w:rFonts w:ascii="Helv" w:hAnsi="Helv" w:cs="Helv"/>
          <w:color w:val="000000"/>
          <w:sz w:val="24"/>
          <w:szCs w:val="24"/>
        </w:rPr>
        <w:tab/>
        <w:t>Ruolo relazioni industriali e CCNL per gestire l’impatto della trasformazione digitale</w:t>
      </w:r>
    </w:p>
    <w:p w14:paraId="5442E48D" w14:textId="77777777" w:rsidR="001014C4" w:rsidRPr="001014C4" w:rsidRDefault="001014C4" w:rsidP="00D94F6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-</w:t>
      </w:r>
      <w:r w:rsidRPr="001014C4">
        <w:rPr>
          <w:rFonts w:ascii="Helv" w:hAnsi="Helv" w:cs="Helv"/>
          <w:color w:val="000000"/>
          <w:sz w:val="24"/>
          <w:szCs w:val="24"/>
        </w:rPr>
        <w:tab/>
        <w:t xml:space="preserve">“New </w:t>
      </w:r>
      <w:proofErr w:type="spellStart"/>
      <w:r w:rsidRPr="001014C4">
        <w:rPr>
          <w:rFonts w:ascii="Helv" w:hAnsi="Helv" w:cs="Helv"/>
          <w:color w:val="000000"/>
          <w:sz w:val="24"/>
          <w:szCs w:val="24"/>
        </w:rPr>
        <w:t>normal</w:t>
      </w:r>
      <w:proofErr w:type="spellEnd"/>
      <w:r w:rsidRPr="001014C4">
        <w:rPr>
          <w:rFonts w:ascii="Helv" w:hAnsi="Helv" w:cs="Helv"/>
          <w:color w:val="000000"/>
          <w:sz w:val="24"/>
          <w:szCs w:val="24"/>
        </w:rPr>
        <w:t xml:space="preserve">”: Relazioni Industriali, </w:t>
      </w:r>
      <w:proofErr w:type="spellStart"/>
      <w:r w:rsidRPr="001014C4">
        <w:rPr>
          <w:rFonts w:ascii="Helv" w:hAnsi="Helv" w:cs="Helv"/>
          <w:color w:val="000000"/>
          <w:sz w:val="24"/>
          <w:szCs w:val="24"/>
        </w:rPr>
        <w:t>digital</w:t>
      </w:r>
      <w:proofErr w:type="spellEnd"/>
      <w:r w:rsidRPr="001014C4">
        <w:rPr>
          <w:rFonts w:ascii="Helv" w:hAnsi="Helv" w:cs="Helv"/>
          <w:color w:val="000000"/>
          <w:sz w:val="24"/>
          <w:szCs w:val="24"/>
        </w:rPr>
        <w:t xml:space="preserve"> e social</w:t>
      </w:r>
    </w:p>
    <w:p w14:paraId="2546E5FE" w14:textId="77777777" w:rsidR="001014C4" w:rsidRPr="001014C4" w:rsidRDefault="001014C4" w:rsidP="00D94F6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-</w:t>
      </w:r>
      <w:r w:rsidRPr="001014C4">
        <w:rPr>
          <w:rFonts w:ascii="Helv" w:hAnsi="Helv" w:cs="Helv"/>
          <w:color w:val="000000"/>
          <w:sz w:val="24"/>
          <w:szCs w:val="24"/>
        </w:rPr>
        <w:tab/>
        <w:t xml:space="preserve">Sicurezza, salute, ambiente: formazione e iniziative congiunte, nuovi rischi e </w:t>
      </w:r>
      <w:r w:rsidR="00D94F61">
        <w:rPr>
          <w:rFonts w:ascii="Helv" w:hAnsi="Helv" w:cs="Helv"/>
          <w:color w:val="000000"/>
          <w:sz w:val="24"/>
          <w:szCs w:val="24"/>
        </w:rPr>
        <w:t xml:space="preserve">  </w:t>
      </w:r>
      <w:r w:rsidRPr="001014C4">
        <w:rPr>
          <w:rFonts w:ascii="Helv" w:hAnsi="Helv" w:cs="Helv"/>
          <w:color w:val="000000"/>
          <w:sz w:val="24"/>
          <w:szCs w:val="24"/>
        </w:rPr>
        <w:t>opportunità derivanti dalla trasformazione digitale</w:t>
      </w:r>
    </w:p>
    <w:p w14:paraId="2BF202EA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</w:p>
    <w:p w14:paraId="7E6682FA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In relazione a tali ambiti sono stati presentati:</w:t>
      </w:r>
    </w:p>
    <w:p w14:paraId="3DBBA4F6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- un’analisi preventiva del contesto economico settoriale</w:t>
      </w:r>
    </w:p>
    <w:p w14:paraId="62B439D2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- i risultati di una indagine sull’impatto della trasformazione digitale in atto</w:t>
      </w:r>
    </w:p>
    <w:p w14:paraId="371B1FEE" w14:textId="77777777" w:rsidR="001014C4" w:rsidRPr="001014C4" w:rsidRDefault="001014C4" w:rsidP="00D94F61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-</w:t>
      </w:r>
      <w:r w:rsidRPr="00D94F61">
        <w:rPr>
          <w:rFonts w:ascii="Helv" w:hAnsi="Helv" w:cs="Helv"/>
          <w:color w:val="000000"/>
          <w:sz w:val="8"/>
          <w:szCs w:val="8"/>
        </w:rPr>
        <w:t xml:space="preserve"> </w:t>
      </w:r>
      <w:r w:rsidRPr="001014C4">
        <w:rPr>
          <w:rFonts w:ascii="Helv" w:hAnsi="Helv" w:cs="Helv"/>
          <w:color w:val="000000"/>
          <w:sz w:val="24"/>
          <w:szCs w:val="24"/>
        </w:rPr>
        <w:t xml:space="preserve">recenti Accordi funzionali a gestire, nelle specifiche realtà aziendali, la trasformazione   digitale e il cambiamento. </w:t>
      </w:r>
    </w:p>
    <w:p w14:paraId="26A4C3DB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</w:p>
    <w:p w14:paraId="19FA6C99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>L’Osservatorio Nazionale, ambito di confronto continuo e approfondimento delle tematiche contrattuali al di fuori del contesto negoziale, è stato istituito nel 1986 ed ha contribuito, in modo decisivo, all’affermazione del modello chimico-farmaceutico di relazioni industriali partecipativo e costruttivo. Questo metodo ha consentito di consolidare un principio vincente per la negoziazione: partire sempre da una conoscenza condivisa come base per Relazioni Industriali efficaci e costruttive.</w:t>
      </w:r>
    </w:p>
    <w:p w14:paraId="3724DA5C" w14:textId="77777777" w:rsidR="001014C4" w:rsidRPr="001014C4" w:rsidRDefault="001014C4" w:rsidP="001014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 xml:space="preserve">Di fatto anche questa volta il programma dell’Osservatorio rappresenta una tappa importante per i lavori preparatori al rinnovo contrattuale del 2022, </w:t>
      </w:r>
      <w:proofErr w:type="gramStart"/>
      <w:r w:rsidRPr="001014C4">
        <w:rPr>
          <w:rFonts w:ascii="Helv" w:hAnsi="Helv" w:cs="Helv"/>
          <w:color w:val="000000"/>
          <w:sz w:val="24"/>
          <w:szCs w:val="24"/>
        </w:rPr>
        <w:t>che come in passato</w:t>
      </w:r>
      <w:proofErr w:type="gramEnd"/>
      <w:r w:rsidRPr="001014C4">
        <w:rPr>
          <w:rFonts w:ascii="Helv" w:hAnsi="Helv" w:cs="Helv"/>
          <w:color w:val="000000"/>
          <w:sz w:val="24"/>
          <w:szCs w:val="24"/>
        </w:rPr>
        <w:t xml:space="preserve"> si è voluto avviare con anticipo e con il più ampio coinvolgimento di aziende e lavoratori, attraverso le rispettive rappresentanze.</w:t>
      </w:r>
    </w:p>
    <w:p w14:paraId="10444C97" w14:textId="1AF77209" w:rsidR="00C831DD" w:rsidRPr="001014C4" w:rsidRDefault="001014C4" w:rsidP="006B32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14C4">
        <w:rPr>
          <w:rFonts w:ascii="Helv" w:hAnsi="Helv" w:cs="Helv"/>
          <w:color w:val="000000"/>
          <w:sz w:val="24"/>
          <w:szCs w:val="24"/>
        </w:rPr>
        <w:t xml:space="preserve">Il prossimo Osservatorio, già programmato per il 24 maggio, vedrà al centro dei lavori il nuovo Fondo </w:t>
      </w:r>
      <w:proofErr w:type="gramStart"/>
      <w:r w:rsidRPr="001014C4">
        <w:rPr>
          <w:rFonts w:ascii="Helv" w:hAnsi="Helv" w:cs="Helv"/>
          <w:color w:val="000000"/>
          <w:sz w:val="24"/>
          <w:szCs w:val="24"/>
        </w:rPr>
        <w:t>settoriale  T.R.I.S.</w:t>
      </w:r>
      <w:proofErr w:type="gramEnd"/>
    </w:p>
    <w:sectPr w:rsidR="00C831DD" w:rsidRPr="001014C4" w:rsidSect="003852E6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E965" w14:textId="77777777" w:rsidR="00EF4119" w:rsidRDefault="00EF4119" w:rsidP="006E5A3C">
      <w:pPr>
        <w:spacing w:after="0" w:line="240" w:lineRule="auto"/>
      </w:pPr>
      <w:r>
        <w:separator/>
      </w:r>
    </w:p>
  </w:endnote>
  <w:endnote w:type="continuationSeparator" w:id="0">
    <w:p w14:paraId="412D9628" w14:textId="77777777" w:rsidR="00EF4119" w:rsidRDefault="00EF4119" w:rsidP="006E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4D2F4" w14:textId="77777777" w:rsidR="00EF4119" w:rsidRDefault="00EF4119" w:rsidP="006E5A3C">
      <w:pPr>
        <w:spacing w:after="0" w:line="240" w:lineRule="auto"/>
      </w:pPr>
      <w:r>
        <w:separator/>
      </w:r>
    </w:p>
  </w:footnote>
  <w:footnote w:type="continuationSeparator" w:id="0">
    <w:p w14:paraId="4AF904BE" w14:textId="77777777" w:rsidR="00EF4119" w:rsidRDefault="00EF4119" w:rsidP="006E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43D8" w14:textId="77777777" w:rsidR="006E5A3C" w:rsidRDefault="006E5A3C">
    <w:pPr>
      <w:pStyle w:val="Intestazione"/>
    </w:pPr>
    <w:r>
      <w:rPr>
        <w:rFonts w:ascii="Helv" w:hAnsi="Helv" w:cs="Helv"/>
        <w:noProof/>
        <w:color w:val="000000"/>
        <w:sz w:val="18"/>
        <w:szCs w:val="18"/>
        <w:lang w:eastAsia="it-IT"/>
      </w:rPr>
      <w:drawing>
        <wp:inline distT="0" distB="0" distL="0" distR="0" wp14:anchorId="73EA8A75" wp14:editId="07CEB068">
          <wp:extent cx="6332220" cy="608357"/>
          <wp:effectExtent l="0" t="0" r="0" b="127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0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3C"/>
    <w:rsid w:val="001014C4"/>
    <w:rsid w:val="001167B5"/>
    <w:rsid w:val="005A77D0"/>
    <w:rsid w:val="006B3298"/>
    <w:rsid w:val="006E5A3C"/>
    <w:rsid w:val="007048CB"/>
    <w:rsid w:val="008A0819"/>
    <w:rsid w:val="00C831DD"/>
    <w:rsid w:val="00CA4F4C"/>
    <w:rsid w:val="00D94F61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858D"/>
  <w15:docId w15:val="{8E2F9C6D-19C9-4975-926F-60A7C568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5A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A3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E5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5A3C"/>
  </w:style>
  <w:style w:type="paragraph" w:styleId="Pidipagina">
    <w:name w:val="footer"/>
    <w:basedOn w:val="Normale"/>
    <w:link w:val="PidipaginaCarattere"/>
    <w:uiPriority w:val="99"/>
    <w:unhideWhenUsed/>
    <w:rsid w:val="006E5A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A3C"/>
  </w:style>
  <w:style w:type="paragraph" w:customStyle="1" w:styleId="HeaderOdd">
    <w:name w:val="Header Odd"/>
    <w:basedOn w:val="Nessunaspaziatura"/>
    <w:qFormat/>
    <w:rsid w:val="006E5A3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6E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Ceriani</dc:creator>
  <cp:lastModifiedBy>Verna Francesco Maria</cp:lastModifiedBy>
  <cp:revision>5</cp:revision>
  <cp:lastPrinted>2021-04-01T14:04:00Z</cp:lastPrinted>
  <dcterms:created xsi:type="dcterms:W3CDTF">2021-04-01T14:25:00Z</dcterms:created>
  <dcterms:modified xsi:type="dcterms:W3CDTF">2021-04-01T15:13:00Z</dcterms:modified>
</cp:coreProperties>
</file>