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06" w:rsidRDefault="009D1FD2" w:rsidP="009D1FD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it-IT"/>
        </w:rPr>
      </w:pPr>
      <w:r w:rsidRPr="009D1FD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1DADA87" wp14:editId="63FE3187">
            <wp:simplePos x="0" y="0"/>
            <wp:positionH relativeFrom="column">
              <wp:posOffset>4048125</wp:posOffset>
            </wp:positionH>
            <wp:positionV relativeFrom="paragraph">
              <wp:posOffset>-370205</wp:posOffset>
            </wp:positionV>
            <wp:extent cx="358140" cy="467360"/>
            <wp:effectExtent l="0" t="0" r="3810" b="889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FD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0288" behindDoc="0" locked="0" layoutInCell="1" allowOverlap="1" wp14:anchorId="29BEE2A2" wp14:editId="1B092B7C">
            <wp:simplePos x="0" y="0"/>
            <wp:positionH relativeFrom="column">
              <wp:posOffset>4584065</wp:posOffset>
            </wp:positionH>
            <wp:positionV relativeFrom="paragraph">
              <wp:posOffset>-375285</wp:posOffset>
            </wp:positionV>
            <wp:extent cx="539115" cy="470535"/>
            <wp:effectExtent l="0" t="0" r="0" b="5715"/>
            <wp:wrapSquare wrapText="bothSides"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1FD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49D5E43A" wp14:editId="2DA1570B">
            <wp:simplePos x="0" y="0"/>
            <wp:positionH relativeFrom="column">
              <wp:posOffset>5330825</wp:posOffset>
            </wp:positionH>
            <wp:positionV relativeFrom="paragraph">
              <wp:posOffset>-374015</wp:posOffset>
            </wp:positionV>
            <wp:extent cx="862965" cy="482600"/>
            <wp:effectExtent l="0" t="0" r="0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FD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2336" behindDoc="1" locked="0" layoutInCell="1" allowOverlap="1" wp14:anchorId="21950FE6" wp14:editId="6E8FA84B">
            <wp:simplePos x="0" y="0"/>
            <wp:positionH relativeFrom="column">
              <wp:posOffset>-82550</wp:posOffset>
            </wp:positionH>
            <wp:positionV relativeFrom="paragraph">
              <wp:posOffset>-319405</wp:posOffset>
            </wp:positionV>
            <wp:extent cx="1978660" cy="423545"/>
            <wp:effectExtent l="0" t="0" r="2540" b="0"/>
            <wp:wrapTight wrapText="bothSides">
              <wp:wrapPolygon edited="0">
                <wp:start x="0" y="0"/>
                <wp:lineTo x="0" y="20402"/>
                <wp:lineTo x="21420" y="20402"/>
                <wp:lineTo x="21420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DERCHIMICA+Conf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FD2">
        <w:rPr>
          <w:rFonts w:ascii="Arial" w:hAnsi="Arial" w:cs="Arial"/>
          <w:b/>
          <w:noProof/>
          <w:sz w:val="32"/>
          <w:szCs w:val="32"/>
          <w:lang w:val="it-IT" w:eastAsia="it-IT"/>
        </w:rPr>
        <w:drawing>
          <wp:anchor distT="0" distB="0" distL="114300" distR="114300" simplePos="0" relativeHeight="251663360" behindDoc="0" locked="0" layoutInCell="1" allowOverlap="1" wp14:anchorId="183838DD" wp14:editId="3FEA3440">
            <wp:simplePos x="0" y="0"/>
            <wp:positionH relativeFrom="column">
              <wp:posOffset>1997710</wp:posOffset>
            </wp:positionH>
            <wp:positionV relativeFrom="paragraph">
              <wp:posOffset>-358140</wp:posOffset>
            </wp:positionV>
            <wp:extent cx="1727200" cy="514350"/>
            <wp:effectExtent l="0" t="0" r="635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armindustria BandieraBl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8BC" w:rsidRDefault="00F068BC" w:rsidP="00C40D62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 xml:space="preserve">Comunicato stampa </w:t>
      </w:r>
    </w:p>
    <w:p w:rsidR="006F29FA" w:rsidRPr="008C743E" w:rsidRDefault="00A43833" w:rsidP="00C40D62">
      <w:pPr>
        <w:spacing w:line="240" w:lineRule="auto"/>
        <w:jc w:val="both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 xml:space="preserve">I Settori chimico e </w:t>
      </w:r>
      <w:r w:rsidR="00430B79">
        <w:rPr>
          <w:rFonts w:ascii="Arial" w:hAnsi="Arial" w:cs="Arial"/>
          <w:b/>
          <w:sz w:val="32"/>
          <w:szCs w:val="32"/>
          <w:lang w:val="it-IT"/>
        </w:rPr>
        <w:t>farmaceutico “lanciano”</w:t>
      </w:r>
      <w:r w:rsidR="00F068BC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="008C743E">
        <w:rPr>
          <w:rFonts w:ascii="Arial" w:hAnsi="Arial" w:cs="Arial"/>
          <w:b/>
          <w:sz w:val="32"/>
          <w:szCs w:val="32"/>
          <w:lang w:val="it-IT"/>
        </w:rPr>
        <w:t>F.O.R WORKING,</w:t>
      </w:r>
      <w:r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="00B93210">
        <w:rPr>
          <w:rFonts w:ascii="Arial" w:hAnsi="Arial" w:cs="Arial"/>
          <w:b/>
          <w:sz w:val="32"/>
          <w:szCs w:val="32"/>
          <w:lang w:val="it-IT"/>
        </w:rPr>
        <w:t>un</w:t>
      </w:r>
      <w:r w:rsidR="00F068BC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="008B0DF9">
        <w:rPr>
          <w:rFonts w:ascii="Arial" w:hAnsi="Arial" w:cs="Arial"/>
          <w:b/>
          <w:sz w:val="32"/>
          <w:szCs w:val="32"/>
          <w:lang w:val="it-IT"/>
        </w:rPr>
        <w:t xml:space="preserve">nuovo rapporto di </w:t>
      </w:r>
      <w:r w:rsidR="00F068BC">
        <w:rPr>
          <w:rFonts w:ascii="Arial" w:hAnsi="Arial" w:cs="Arial"/>
          <w:b/>
          <w:sz w:val="32"/>
          <w:szCs w:val="32"/>
          <w:lang w:val="it-IT"/>
        </w:rPr>
        <w:t xml:space="preserve">lavoro fondato su </w:t>
      </w:r>
      <w:r w:rsidR="008B0DF9">
        <w:rPr>
          <w:rFonts w:ascii="Arial" w:hAnsi="Arial" w:cs="Arial"/>
          <w:b/>
          <w:sz w:val="32"/>
          <w:szCs w:val="32"/>
          <w:lang w:val="it-IT"/>
        </w:rPr>
        <w:t xml:space="preserve">flessibilità, </w:t>
      </w:r>
      <w:r>
        <w:rPr>
          <w:rFonts w:ascii="Arial" w:hAnsi="Arial" w:cs="Arial"/>
          <w:b/>
          <w:sz w:val="32"/>
          <w:szCs w:val="32"/>
          <w:lang w:val="it-IT"/>
        </w:rPr>
        <w:t>obiettivi e risultati</w:t>
      </w:r>
      <w:r w:rsidR="008B0DF9">
        <w:rPr>
          <w:rFonts w:ascii="Arial" w:hAnsi="Arial" w:cs="Arial"/>
          <w:b/>
          <w:sz w:val="32"/>
          <w:szCs w:val="32"/>
          <w:lang w:val="it-IT"/>
        </w:rPr>
        <w:t>, senza vincoli di orario</w:t>
      </w:r>
      <w:r w:rsidR="00F068BC">
        <w:rPr>
          <w:rFonts w:ascii="Arial" w:hAnsi="Arial" w:cs="Arial"/>
          <w:b/>
          <w:sz w:val="32"/>
          <w:szCs w:val="32"/>
          <w:lang w:val="it-IT"/>
        </w:rPr>
        <w:t xml:space="preserve"> e luoghi</w:t>
      </w:r>
      <w:r w:rsidR="00F068BC" w:rsidRPr="00F068BC">
        <w:rPr>
          <w:rFonts w:ascii="Arial" w:hAnsi="Arial" w:cs="Arial"/>
          <w:b/>
          <w:sz w:val="32"/>
          <w:szCs w:val="32"/>
          <w:lang w:val="it-IT"/>
        </w:rPr>
        <w:t xml:space="preserve"> </w:t>
      </w:r>
      <w:r w:rsidR="008C743E">
        <w:rPr>
          <w:rFonts w:ascii="Arial" w:hAnsi="Arial" w:cs="Arial"/>
          <w:b/>
          <w:sz w:val="32"/>
          <w:szCs w:val="32"/>
          <w:lang w:val="it-IT"/>
        </w:rPr>
        <w:t>della prestazione.</w:t>
      </w:r>
    </w:p>
    <w:p w:rsidR="000D2E2A" w:rsidRDefault="000D2E2A" w:rsidP="000D21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B12888" w:rsidRPr="000D211E" w:rsidRDefault="006F24FB" w:rsidP="000D21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L’</w:t>
      </w:r>
      <w:r w:rsidR="000D211E" w:rsidRPr="000D211E">
        <w:rPr>
          <w:rFonts w:ascii="Arial" w:hAnsi="Arial" w:cs="Arial"/>
          <w:sz w:val="24"/>
          <w:szCs w:val="24"/>
          <w:lang w:val="it-IT"/>
        </w:rPr>
        <w:t xml:space="preserve">esperienza </w:t>
      </w:r>
      <w:r>
        <w:rPr>
          <w:rFonts w:ascii="Arial" w:hAnsi="Arial" w:cs="Arial"/>
          <w:sz w:val="24"/>
          <w:szCs w:val="24"/>
          <w:lang w:val="it-IT"/>
        </w:rPr>
        <w:t xml:space="preserve">di lavoro </w:t>
      </w:r>
      <w:r w:rsidR="006C0EAD">
        <w:rPr>
          <w:rFonts w:ascii="Arial" w:hAnsi="Arial" w:cs="Arial"/>
          <w:sz w:val="24"/>
          <w:szCs w:val="24"/>
          <w:lang w:val="it-IT"/>
        </w:rPr>
        <w:t>da</w:t>
      </w:r>
      <w:r>
        <w:rPr>
          <w:rFonts w:ascii="Arial" w:hAnsi="Arial" w:cs="Arial"/>
          <w:sz w:val="24"/>
          <w:szCs w:val="24"/>
          <w:lang w:val="it-IT"/>
        </w:rPr>
        <w:t xml:space="preserve"> remoto, </w:t>
      </w:r>
      <w:r w:rsidR="000D211E" w:rsidRPr="000D211E">
        <w:rPr>
          <w:rFonts w:ascii="Arial" w:hAnsi="Arial" w:cs="Arial"/>
          <w:sz w:val="24"/>
          <w:szCs w:val="24"/>
          <w:lang w:val="it-IT"/>
        </w:rPr>
        <w:t xml:space="preserve">maturata </w:t>
      </w:r>
      <w:r w:rsidR="00B12888" w:rsidRPr="000D211E">
        <w:rPr>
          <w:rFonts w:ascii="Arial" w:hAnsi="Arial" w:cs="Arial"/>
          <w:sz w:val="24"/>
          <w:szCs w:val="24"/>
          <w:lang w:val="it-IT"/>
        </w:rPr>
        <w:t>a causa dell</w:t>
      </w:r>
      <w:r>
        <w:rPr>
          <w:rFonts w:ascii="Arial" w:hAnsi="Arial" w:cs="Arial"/>
          <w:sz w:val="24"/>
          <w:szCs w:val="24"/>
          <w:lang w:val="it-IT"/>
        </w:rPr>
        <w:t xml:space="preserve">’emergenza coronavirus e </w:t>
      </w:r>
      <w:r w:rsidR="005E7822">
        <w:rPr>
          <w:rFonts w:ascii="Arial" w:hAnsi="Arial" w:cs="Arial"/>
          <w:sz w:val="24"/>
          <w:szCs w:val="24"/>
          <w:lang w:val="it-IT"/>
        </w:rPr>
        <w:t xml:space="preserve">le </w:t>
      </w:r>
      <w:r w:rsidR="005E7822" w:rsidRPr="00A43833">
        <w:rPr>
          <w:rFonts w:ascii="Arial" w:hAnsi="Arial" w:cs="Arial"/>
          <w:sz w:val="24"/>
          <w:szCs w:val="24"/>
          <w:lang w:val="it-IT"/>
        </w:rPr>
        <w:t xml:space="preserve">trasformazioni </w:t>
      </w:r>
      <w:r w:rsidR="005E7822">
        <w:rPr>
          <w:rFonts w:ascii="Arial" w:hAnsi="Arial" w:cs="Arial"/>
          <w:sz w:val="24"/>
          <w:szCs w:val="24"/>
          <w:lang w:val="it-IT"/>
        </w:rPr>
        <w:t xml:space="preserve">in atto </w:t>
      </w:r>
      <w:r w:rsidR="00430B79">
        <w:rPr>
          <w:rFonts w:ascii="Arial" w:hAnsi="Arial" w:cs="Arial"/>
          <w:sz w:val="24"/>
          <w:szCs w:val="24"/>
          <w:lang w:val="it-IT"/>
        </w:rPr>
        <w:t>n</w:t>
      </w:r>
      <w:r w:rsidR="005E7822" w:rsidRPr="00A43833">
        <w:rPr>
          <w:rFonts w:ascii="Arial" w:hAnsi="Arial" w:cs="Arial"/>
          <w:sz w:val="24"/>
          <w:szCs w:val="24"/>
          <w:lang w:val="it-IT"/>
        </w:rPr>
        <w:t xml:space="preserve">ell’organizzazione del lavoro connesse alla digitalizzazione </w:t>
      </w:r>
      <w:r w:rsidR="00B12888" w:rsidRPr="000D211E">
        <w:rPr>
          <w:rFonts w:ascii="Arial" w:hAnsi="Arial" w:cs="Arial"/>
          <w:sz w:val="24"/>
          <w:szCs w:val="24"/>
          <w:lang w:val="it-IT"/>
        </w:rPr>
        <w:t xml:space="preserve">hanno indotto </w:t>
      </w:r>
      <w:proofErr w:type="spellStart"/>
      <w:r w:rsidR="00B12888" w:rsidRPr="000D211E">
        <w:rPr>
          <w:rFonts w:ascii="Arial" w:hAnsi="Arial" w:cs="Arial"/>
          <w:sz w:val="24"/>
          <w:szCs w:val="24"/>
          <w:lang w:val="it-IT"/>
        </w:rPr>
        <w:t>Federchimica</w:t>
      </w:r>
      <w:proofErr w:type="spellEnd"/>
      <w:r w:rsidR="00B12888" w:rsidRPr="000D211E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="00B12888" w:rsidRPr="000D211E">
        <w:rPr>
          <w:rFonts w:ascii="Arial" w:hAnsi="Arial" w:cs="Arial"/>
          <w:sz w:val="24"/>
          <w:szCs w:val="24"/>
          <w:lang w:val="it-IT"/>
        </w:rPr>
        <w:t>Farmindustria</w:t>
      </w:r>
      <w:proofErr w:type="spellEnd"/>
      <w:r w:rsidR="00B12888" w:rsidRPr="000D211E">
        <w:rPr>
          <w:rFonts w:ascii="Arial" w:hAnsi="Arial" w:cs="Arial"/>
          <w:sz w:val="24"/>
          <w:szCs w:val="24"/>
          <w:lang w:val="it-IT"/>
        </w:rPr>
        <w:t xml:space="preserve"> e le Organizzazioni Sindacali dei settori chimico e farmaceutico ad affrontare </w:t>
      </w:r>
      <w:r w:rsidR="005E7822">
        <w:rPr>
          <w:rFonts w:ascii="Arial" w:hAnsi="Arial" w:cs="Arial"/>
          <w:sz w:val="24"/>
          <w:szCs w:val="24"/>
          <w:lang w:val="it-IT"/>
        </w:rPr>
        <w:t>in modo pragmatico e</w:t>
      </w:r>
      <w:r w:rsidR="00430B79">
        <w:rPr>
          <w:rFonts w:ascii="Arial" w:hAnsi="Arial" w:cs="Arial"/>
          <w:sz w:val="24"/>
          <w:szCs w:val="24"/>
          <w:lang w:val="it-IT"/>
        </w:rPr>
        <w:t xml:space="preserve"> innovativo</w:t>
      </w:r>
      <w:r w:rsidR="00B12888" w:rsidRPr="000D211E">
        <w:rPr>
          <w:rFonts w:ascii="Arial" w:hAnsi="Arial" w:cs="Arial"/>
          <w:sz w:val="24"/>
          <w:szCs w:val="24"/>
          <w:lang w:val="it-IT"/>
        </w:rPr>
        <w:t xml:space="preserve"> il tema </w:t>
      </w:r>
      <w:r w:rsidR="005E7822">
        <w:rPr>
          <w:rFonts w:ascii="Arial" w:hAnsi="Arial" w:cs="Arial"/>
          <w:sz w:val="24"/>
          <w:szCs w:val="24"/>
          <w:lang w:val="it-IT"/>
        </w:rPr>
        <w:t xml:space="preserve">delle </w:t>
      </w:r>
      <w:r w:rsidR="005E7822" w:rsidRPr="00A43833">
        <w:rPr>
          <w:rFonts w:ascii="Arial" w:hAnsi="Arial" w:cs="Arial"/>
          <w:sz w:val="24"/>
          <w:szCs w:val="24"/>
          <w:lang w:val="it-IT"/>
        </w:rPr>
        <w:t>nuove modalità di lavoro</w:t>
      </w:r>
      <w:r w:rsidR="00B12888" w:rsidRPr="000D211E">
        <w:rPr>
          <w:rFonts w:ascii="Arial" w:hAnsi="Arial" w:cs="Arial"/>
          <w:sz w:val="24"/>
          <w:szCs w:val="24"/>
          <w:lang w:val="it-IT"/>
        </w:rPr>
        <w:t>.</w:t>
      </w:r>
    </w:p>
    <w:p w:rsidR="000D211E" w:rsidRPr="009D1FD2" w:rsidRDefault="000D211E" w:rsidP="000D211E">
      <w:pPr>
        <w:pStyle w:val="Paragrafoelenco"/>
        <w:spacing w:after="0" w:line="240" w:lineRule="auto"/>
        <w:ind w:left="360"/>
        <w:jc w:val="both"/>
        <w:rPr>
          <w:rFonts w:ascii="Arial" w:hAnsi="Arial" w:cs="Arial"/>
          <w:sz w:val="16"/>
          <w:szCs w:val="16"/>
          <w:lang w:val="it-IT"/>
        </w:rPr>
      </w:pPr>
    </w:p>
    <w:p w:rsidR="005E7822" w:rsidRDefault="008B0DF9" w:rsidP="000D21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Le Parti firmatarie del CCNL chimico-farmaceutico</w:t>
      </w:r>
      <w:r w:rsidR="00430B79">
        <w:rPr>
          <w:rFonts w:ascii="Arial" w:hAnsi="Arial" w:cs="Arial"/>
          <w:sz w:val="24"/>
          <w:szCs w:val="24"/>
          <w:lang w:val="it-IT"/>
        </w:rPr>
        <w:t>,</w:t>
      </w:r>
      <w:r w:rsidR="005E7822">
        <w:rPr>
          <w:rFonts w:ascii="Arial" w:hAnsi="Arial" w:cs="Arial"/>
          <w:sz w:val="24"/>
          <w:szCs w:val="24"/>
          <w:lang w:val="it-IT"/>
        </w:rPr>
        <w:t xml:space="preserve"> </w:t>
      </w:r>
      <w:r w:rsidR="00430B79" w:rsidRPr="00A43833">
        <w:rPr>
          <w:rFonts w:ascii="Arial" w:hAnsi="Arial" w:cs="Arial"/>
          <w:sz w:val="24"/>
          <w:szCs w:val="24"/>
          <w:lang w:val="it-IT"/>
        </w:rPr>
        <w:t>nel solco del sistema partecipativo di Relazioni industriali settoriale</w:t>
      </w:r>
      <w:r w:rsidR="00430B79">
        <w:rPr>
          <w:rFonts w:ascii="Arial" w:hAnsi="Arial" w:cs="Arial"/>
          <w:sz w:val="24"/>
          <w:szCs w:val="24"/>
          <w:lang w:val="it-IT"/>
        </w:rPr>
        <w:t>,</w:t>
      </w:r>
      <w:r w:rsidR="00430B79" w:rsidRPr="00A43833">
        <w:rPr>
          <w:rFonts w:ascii="Arial" w:hAnsi="Arial" w:cs="Arial"/>
          <w:sz w:val="24"/>
          <w:szCs w:val="24"/>
          <w:lang w:val="it-IT"/>
        </w:rPr>
        <w:t xml:space="preserve"> </w:t>
      </w:r>
      <w:r w:rsidR="005E7822" w:rsidRPr="00A43833">
        <w:rPr>
          <w:rFonts w:ascii="Arial" w:hAnsi="Arial" w:cs="Arial"/>
          <w:sz w:val="24"/>
          <w:szCs w:val="24"/>
          <w:lang w:val="it-IT"/>
        </w:rPr>
        <w:t xml:space="preserve">hanno condiviso la necessità di agevolare anche con </w:t>
      </w:r>
      <w:r w:rsidR="00430B79">
        <w:rPr>
          <w:rFonts w:ascii="Arial" w:hAnsi="Arial" w:cs="Arial"/>
          <w:sz w:val="24"/>
          <w:szCs w:val="24"/>
          <w:lang w:val="it-IT"/>
        </w:rPr>
        <w:t>uno strumento moderno</w:t>
      </w:r>
      <w:r w:rsidR="005E7822" w:rsidRPr="00A43833">
        <w:rPr>
          <w:rFonts w:ascii="Arial" w:hAnsi="Arial" w:cs="Arial"/>
          <w:sz w:val="24"/>
          <w:szCs w:val="24"/>
          <w:lang w:val="it-IT"/>
        </w:rPr>
        <w:t xml:space="preserve"> la gestione dei cambiamenti in atto</w:t>
      </w:r>
      <w:r>
        <w:rPr>
          <w:rFonts w:ascii="Arial" w:hAnsi="Arial" w:cs="Arial"/>
          <w:sz w:val="24"/>
          <w:szCs w:val="24"/>
          <w:lang w:val="it-IT"/>
        </w:rPr>
        <w:t>, tenendo conto delle</w:t>
      </w:r>
      <w:r w:rsidRPr="00A43833">
        <w:rPr>
          <w:rFonts w:ascii="Arial" w:hAnsi="Arial" w:cs="Arial"/>
          <w:sz w:val="24"/>
          <w:szCs w:val="24"/>
          <w:lang w:val="it-IT"/>
        </w:rPr>
        <w:t xml:space="preserve"> esperienze </w:t>
      </w:r>
      <w:r>
        <w:rPr>
          <w:rFonts w:ascii="Arial" w:hAnsi="Arial" w:cs="Arial"/>
          <w:sz w:val="24"/>
          <w:szCs w:val="24"/>
          <w:lang w:val="it-IT"/>
        </w:rPr>
        <w:t xml:space="preserve">aziendali di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smart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working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già </w:t>
      </w:r>
      <w:r w:rsidRPr="00A43833">
        <w:rPr>
          <w:rFonts w:ascii="Arial" w:hAnsi="Arial" w:cs="Arial"/>
          <w:sz w:val="24"/>
          <w:szCs w:val="24"/>
          <w:lang w:val="it-IT"/>
        </w:rPr>
        <w:t xml:space="preserve">maturate e </w:t>
      </w:r>
      <w:r>
        <w:rPr>
          <w:rFonts w:ascii="Arial" w:hAnsi="Arial" w:cs="Arial"/>
          <w:sz w:val="24"/>
          <w:szCs w:val="24"/>
          <w:lang w:val="it-IT"/>
        </w:rPr>
        <w:t>de</w:t>
      </w:r>
      <w:r w:rsidRPr="00A43833">
        <w:rPr>
          <w:rFonts w:ascii="Arial" w:hAnsi="Arial" w:cs="Arial"/>
          <w:sz w:val="24"/>
          <w:szCs w:val="24"/>
          <w:lang w:val="it-IT"/>
        </w:rPr>
        <w:t>lla necessità di coniugare gli aspetti della flessibilità, della sicurezza</w:t>
      </w:r>
      <w:r>
        <w:rPr>
          <w:rFonts w:ascii="Arial" w:hAnsi="Arial" w:cs="Arial"/>
          <w:sz w:val="24"/>
          <w:szCs w:val="24"/>
          <w:lang w:val="it-IT"/>
        </w:rPr>
        <w:t>,</w:t>
      </w:r>
      <w:r w:rsidRPr="00A43833">
        <w:rPr>
          <w:rFonts w:ascii="Arial" w:hAnsi="Arial" w:cs="Arial"/>
          <w:sz w:val="24"/>
          <w:szCs w:val="24"/>
          <w:lang w:val="it-IT"/>
        </w:rPr>
        <w:t xml:space="preserve"> del miglioramento della qualità del lavoro e dell’equilibrio tra attività professionale e vita privata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6F24FB" w:rsidRPr="009D1FD2" w:rsidRDefault="006F24FB" w:rsidP="000D211E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8C743E" w:rsidRDefault="006F24FB" w:rsidP="000D21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 tal fine </w:t>
      </w:r>
      <w:r w:rsidR="000D211E" w:rsidRPr="000D211E">
        <w:rPr>
          <w:rFonts w:ascii="Arial" w:hAnsi="Arial" w:cs="Arial"/>
          <w:sz w:val="24"/>
          <w:szCs w:val="24"/>
          <w:lang w:val="it-IT"/>
        </w:rPr>
        <w:t xml:space="preserve"> </w:t>
      </w:r>
      <w:r w:rsidR="000C3A17" w:rsidRPr="000D211E">
        <w:rPr>
          <w:rFonts w:ascii="Arial" w:hAnsi="Arial" w:cs="Arial"/>
          <w:sz w:val="24"/>
          <w:szCs w:val="24"/>
          <w:lang w:val="it-IT"/>
        </w:rPr>
        <w:t xml:space="preserve">le Parti </w:t>
      </w:r>
      <w:r w:rsidR="00653A4A">
        <w:rPr>
          <w:rFonts w:ascii="Arial" w:hAnsi="Arial" w:cs="Arial"/>
          <w:sz w:val="24"/>
          <w:szCs w:val="24"/>
          <w:lang w:val="it-IT"/>
        </w:rPr>
        <w:t>sociali settoriali hanno convenuto sulla necessità di preservare la flessibilità tipica della modalità di lavoro agile e, al contempo, di rendere disponibile per le imprese e i lavoratori un</w:t>
      </w:r>
      <w:r w:rsidR="000D2E2A">
        <w:rPr>
          <w:rFonts w:ascii="Arial" w:hAnsi="Arial" w:cs="Arial"/>
          <w:sz w:val="24"/>
          <w:szCs w:val="24"/>
          <w:lang w:val="it-IT"/>
        </w:rPr>
        <w:t>a modalità evoluta</w:t>
      </w:r>
      <w:r w:rsidR="00653A4A">
        <w:rPr>
          <w:rFonts w:ascii="Arial" w:hAnsi="Arial" w:cs="Arial"/>
          <w:sz w:val="24"/>
          <w:szCs w:val="24"/>
          <w:lang w:val="it-IT"/>
        </w:rPr>
        <w:t xml:space="preserve"> di Smart </w:t>
      </w:r>
      <w:proofErr w:type="spellStart"/>
      <w:r w:rsidR="00653A4A">
        <w:rPr>
          <w:rFonts w:ascii="Arial" w:hAnsi="Arial" w:cs="Arial"/>
          <w:sz w:val="24"/>
          <w:szCs w:val="24"/>
          <w:lang w:val="it-IT"/>
        </w:rPr>
        <w:t>working</w:t>
      </w:r>
      <w:proofErr w:type="spellEnd"/>
      <w:r w:rsidR="006F29FA" w:rsidRPr="000D211E">
        <w:rPr>
          <w:rFonts w:ascii="Arial" w:hAnsi="Arial" w:cs="Arial"/>
          <w:sz w:val="24"/>
          <w:szCs w:val="24"/>
          <w:lang w:val="it-IT"/>
        </w:rPr>
        <w:t>:</w:t>
      </w:r>
      <w:r w:rsidR="00653A4A">
        <w:rPr>
          <w:rFonts w:ascii="Arial" w:hAnsi="Arial" w:cs="Arial"/>
          <w:sz w:val="24"/>
          <w:szCs w:val="24"/>
          <w:lang w:val="it-IT"/>
        </w:rPr>
        <w:t xml:space="preserve"> il </w:t>
      </w:r>
      <w:r w:rsidR="00A43833" w:rsidRPr="008B0DF9">
        <w:rPr>
          <w:rFonts w:ascii="Arial" w:hAnsi="Arial" w:cs="Arial"/>
          <w:b/>
          <w:sz w:val="24"/>
          <w:szCs w:val="24"/>
          <w:lang w:val="it-IT"/>
        </w:rPr>
        <w:t>F.O.R.</w:t>
      </w:r>
      <w:r w:rsidR="00430B7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653A4A" w:rsidRPr="008B0DF9">
        <w:rPr>
          <w:rFonts w:ascii="Arial" w:hAnsi="Arial" w:cs="Arial"/>
          <w:b/>
          <w:sz w:val="24"/>
          <w:szCs w:val="24"/>
          <w:lang w:val="it-IT"/>
        </w:rPr>
        <w:t>WORKING</w:t>
      </w:r>
      <w:r w:rsidR="008B0DF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B0DF9" w:rsidRPr="009C081F">
        <w:rPr>
          <w:rFonts w:ascii="Arial Black" w:hAnsi="Arial Black" w:cs="Arial"/>
          <w:b/>
          <w:sz w:val="24"/>
          <w:szCs w:val="24"/>
          <w:lang w:val="it-IT"/>
        </w:rPr>
        <w:t>(F</w:t>
      </w:r>
      <w:r w:rsidR="008B0DF9" w:rsidRPr="008B0DF9">
        <w:rPr>
          <w:rFonts w:ascii="Arial" w:hAnsi="Arial" w:cs="Arial"/>
          <w:b/>
          <w:sz w:val="24"/>
          <w:szCs w:val="24"/>
          <w:lang w:val="it-IT"/>
        </w:rPr>
        <w:t xml:space="preserve">lessibilità </w:t>
      </w:r>
      <w:r w:rsidR="008B0DF9" w:rsidRPr="009C081F">
        <w:rPr>
          <w:rFonts w:ascii="Arial Black" w:hAnsi="Arial Black" w:cs="Arial"/>
          <w:b/>
          <w:sz w:val="24"/>
          <w:szCs w:val="24"/>
          <w:lang w:val="it-IT"/>
        </w:rPr>
        <w:t>O</w:t>
      </w:r>
      <w:r w:rsidR="008B0DF9" w:rsidRPr="008B0DF9">
        <w:rPr>
          <w:rFonts w:ascii="Arial" w:hAnsi="Arial" w:cs="Arial"/>
          <w:b/>
          <w:sz w:val="24"/>
          <w:szCs w:val="24"/>
          <w:lang w:val="it-IT"/>
        </w:rPr>
        <w:t xml:space="preserve">biettivi </w:t>
      </w:r>
      <w:r w:rsidR="008B0DF9" w:rsidRPr="009C081F">
        <w:rPr>
          <w:rFonts w:ascii="Arial Black" w:hAnsi="Arial Black" w:cs="Arial"/>
          <w:b/>
          <w:sz w:val="24"/>
          <w:szCs w:val="24"/>
          <w:lang w:val="it-IT"/>
        </w:rPr>
        <w:t>R</w:t>
      </w:r>
      <w:r w:rsidR="008B0DF9" w:rsidRPr="008B0DF9">
        <w:rPr>
          <w:rFonts w:ascii="Arial" w:hAnsi="Arial" w:cs="Arial"/>
          <w:b/>
          <w:sz w:val="24"/>
          <w:szCs w:val="24"/>
          <w:lang w:val="it-IT"/>
        </w:rPr>
        <w:t>isultati)</w:t>
      </w:r>
      <w:r w:rsidR="008C743E">
        <w:rPr>
          <w:rFonts w:ascii="Arial" w:hAnsi="Arial" w:cs="Arial"/>
          <w:sz w:val="24"/>
          <w:szCs w:val="24"/>
          <w:lang w:val="it-IT"/>
        </w:rPr>
        <w:t>.</w:t>
      </w:r>
    </w:p>
    <w:p w:rsidR="00281BCB" w:rsidRPr="009D1FD2" w:rsidRDefault="00281BCB" w:rsidP="000D211E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C41C24" w:rsidRPr="000D211E" w:rsidRDefault="00430B79" w:rsidP="008B3ECE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</w:t>
      </w:r>
      <w:r w:rsidR="00861345" w:rsidRPr="00861345">
        <w:rPr>
          <w:rFonts w:ascii="Arial" w:hAnsi="Arial" w:cs="Arial"/>
          <w:sz w:val="24"/>
          <w:szCs w:val="24"/>
          <w:lang w:val="it-IT"/>
        </w:rPr>
        <w:t>e Pa</w:t>
      </w:r>
      <w:r>
        <w:rPr>
          <w:rFonts w:ascii="Arial" w:hAnsi="Arial" w:cs="Arial"/>
          <w:sz w:val="24"/>
          <w:szCs w:val="24"/>
          <w:lang w:val="it-IT"/>
        </w:rPr>
        <w:t>rti firmatarie si sono</w:t>
      </w:r>
      <w:r w:rsidR="00861345" w:rsidRPr="00861345">
        <w:rPr>
          <w:rFonts w:ascii="Arial" w:hAnsi="Arial" w:cs="Arial"/>
          <w:sz w:val="24"/>
          <w:szCs w:val="24"/>
          <w:lang w:val="it-IT"/>
        </w:rPr>
        <w:t xml:space="preserve"> impegnate a defin</w:t>
      </w:r>
      <w:bookmarkStart w:id="0" w:name="_GoBack"/>
      <w:bookmarkEnd w:id="0"/>
      <w:r w:rsidR="00861345" w:rsidRPr="00861345">
        <w:rPr>
          <w:rFonts w:ascii="Arial" w:hAnsi="Arial" w:cs="Arial"/>
          <w:sz w:val="24"/>
          <w:szCs w:val="24"/>
          <w:lang w:val="it-IT"/>
        </w:rPr>
        <w:t>ire un moderno rapporto di lavoro subordinato</w:t>
      </w:r>
      <w:r w:rsidR="00861345">
        <w:rPr>
          <w:rFonts w:ascii="Arial" w:hAnsi="Arial" w:cs="Arial"/>
          <w:sz w:val="24"/>
          <w:szCs w:val="24"/>
          <w:lang w:val="it-IT"/>
        </w:rPr>
        <w:t xml:space="preserve">, </w:t>
      </w:r>
      <w:r w:rsidR="008C743E">
        <w:rPr>
          <w:rFonts w:ascii="Arial" w:hAnsi="Arial" w:cs="Arial"/>
          <w:sz w:val="24"/>
          <w:szCs w:val="24"/>
          <w:lang w:val="it-IT"/>
        </w:rPr>
        <w:t>caratterizzato da</w:t>
      </w:r>
      <w:r w:rsidR="00653A4A">
        <w:rPr>
          <w:rFonts w:ascii="Arial" w:hAnsi="Arial" w:cs="Arial"/>
          <w:sz w:val="24"/>
          <w:szCs w:val="24"/>
          <w:lang w:val="it-IT"/>
        </w:rPr>
        <w:t xml:space="preserve"> </w:t>
      </w:r>
      <w:r w:rsidR="000D2E2A">
        <w:rPr>
          <w:rFonts w:ascii="Arial" w:hAnsi="Arial" w:cs="Arial"/>
          <w:sz w:val="24"/>
          <w:szCs w:val="24"/>
          <w:lang w:val="it-IT"/>
        </w:rPr>
        <w:t>aspetti innovativi</w:t>
      </w:r>
      <w:r w:rsidR="000D2E2A" w:rsidRPr="000D2E2A">
        <w:rPr>
          <w:rFonts w:ascii="Arial" w:hAnsi="Arial" w:cs="Arial"/>
          <w:sz w:val="24"/>
          <w:szCs w:val="24"/>
          <w:lang w:val="it-IT"/>
        </w:rPr>
        <w:t xml:space="preserve"> nella gestione dei tempi e dei luoghi, </w:t>
      </w:r>
      <w:r w:rsidR="009E26E3">
        <w:rPr>
          <w:rFonts w:ascii="Arial" w:hAnsi="Arial" w:cs="Arial"/>
          <w:sz w:val="24"/>
          <w:szCs w:val="24"/>
          <w:lang w:val="it-IT"/>
        </w:rPr>
        <w:t xml:space="preserve">da </w:t>
      </w:r>
      <w:r w:rsidR="000D2E2A" w:rsidRPr="000D2E2A">
        <w:rPr>
          <w:rFonts w:ascii="Arial" w:hAnsi="Arial" w:cs="Arial"/>
          <w:sz w:val="24"/>
          <w:szCs w:val="24"/>
          <w:lang w:val="it-IT"/>
        </w:rPr>
        <w:t>obiettivi condivisi e risultati realizza</w:t>
      </w:r>
      <w:r w:rsidR="008B3ECE">
        <w:rPr>
          <w:rFonts w:ascii="Arial" w:hAnsi="Arial" w:cs="Arial"/>
          <w:sz w:val="24"/>
          <w:szCs w:val="24"/>
          <w:lang w:val="it-IT"/>
        </w:rPr>
        <w:t>ti</w:t>
      </w:r>
      <w:r w:rsidR="009E26E3">
        <w:rPr>
          <w:rFonts w:ascii="Arial" w:hAnsi="Arial" w:cs="Arial"/>
          <w:sz w:val="24"/>
          <w:szCs w:val="24"/>
          <w:lang w:val="it-IT"/>
        </w:rPr>
        <w:t>, finalizzato</w:t>
      </w:r>
      <w:r w:rsidR="008B3ECE">
        <w:rPr>
          <w:rFonts w:ascii="Arial" w:hAnsi="Arial" w:cs="Arial"/>
          <w:sz w:val="24"/>
          <w:szCs w:val="24"/>
          <w:lang w:val="it-IT"/>
        </w:rPr>
        <w:t xml:space="preserve"> </w:t>
      </w:r>
      <w:r w:rsidR="009E26E3">
        <w:rPr>
          <w:rFonts w:ascii="Arial" w:hAnsi="Arial" w:cs="Arial"/>
          <w:sz w:val="24"/>
          <w:szCs w:val="24"/>
          <w:lang w:val="it-IT"/>
        </w:rPr>
        <w:t>a</w:t>
      </w:r>
      <w:r w:rsidR="00281BCB">
        <w:rPr>
          <w:rFonts w:ascii="Arial" w:hAnsi="Arial" w:cs="Arial"/>
          <w:sz w:val="24"/>
          <w:szCs w:val="24"/>
          <w:lang w:val="it-IT"/>
        </w:rPr>
        <w:t xml:space="preserve"> </w:t>
      </w:r>
      <w:r w:rsidR="008B3ECE">
        <w:rPr>
          <w:rFonts w:ascii="Arial" w:hAnsi="Arial" w:cs="Arial"/>
          <w:sz w:val="24"/>
          <w:szCs w:val="24"/>
          <w:lang w:val="it-IT"/>
        </w:rPr>
        <w:t xml:space="preserve">garantire e migliorare </w:t>
      </w:r>
      <w:r w:rsidR="008343E1" w:rsidRPr="000D2E2A">
        <w:rPr>
          <w:rFonts w:ascii="Arial" w:hAnsi="Arial" w:cs="Arial"/>
          <w:sz w:val="24"/>
          <w:szCs w:val="24"/>
          <w:lang w:val="it-IT"/>
        </w:rPr>
        <w:t>efficienza organizzativa</w:t>
      </w:r>
      <w:r w:rsidR="008343E1">
        <w:rPr>
          <w:rFonts w:ascii="Arial" w:hAnsi="Arial" w:cs="Arial"/>
          <w:sz w:val="24"/>
          <w:szCs w:val="24"/>
          <w:lang w:val="it-IT"/>
        </w:rPr>
        <w:t>, produttività</w:t>
      </w:r>
      <w:r w:rsidR="000D2E2A" w:rsidRPr="000D2E2A">
        <w:rPr>
          <w:rFonts w:ascii="Arial" w:hAnsi="Arial" w:cs="Arial"/>
          <w:sz w:val="24"/>
          <w:szCs w:val="24"/>
          <w:lang w:val="it-IT"/>
        </w:rPr>
        <w:t>, salute e sicurezza dei lavoratori</w:t>
      </w:r>
      <w:r w:rsidR="00861345">
        <w:rPr>
          <w:rFonts w:ascii="Arial" w:hAnsi="Arial" w:cs="Arial"/>
          <w:sz w:val="24"/>
          <w:szCs w:val="24"/>
          <w:lang w:val="it-IT"/>
        </w:rPr>
        <w:t xml:space="preserve">, </w:t>
      </w:r>
      <w:r w:rsidR="008B3ECE" w:rsidRPr="00653A4A">
        <w:rPr>
          <w:rFonts w:ascii="Arial" w:hAnsi="Arial" w:cs="Arial"/>
          <w:sz w:val="24"/>
          <w:szCs w:val="24"/>
          <w:lang w:val="it-IT"/>
        </w:rPr>
        <w:t>bilanciament</w:t>
      </w:r>
      <w:r w:rsidR="008B3ECE">
        <w:rPr>
          <w:rFonts w:ascii="Arial" w:hAnsi="Arial" w:cs="Arial"/>
          <w:sz w:val="24"/>
          <w:szCs w:val="24"/>
          <w:lang w:val="it-IT"/>
        </w:rPr>
        <w:t>o vita/lavoro,</w:t>
      </w:r>
      <w:r w:rsidR="008B3ECE" w:rsidRPr="008C743E">
        <w:rPr>
          <w:rFonts w:ascii="Arial" w:hAnsi="Arial" w:cs="Arial"/>
          <w:sz w:val="24"/>
          <w:szCs w:val="24"/>
          <w:lang w:val="it-IT"/>
        </w:rPr>
        <w:t xml:space="preserve"> impatto sociale e ambientale</w:t>
      </w:r>
      <w:r w:rsidR="008B3ECE">
        <w:rPr>
          <w:rFonts w:ascii="Arial" w:hAnsi="Arial" w:cs="Arial"/>
          <w:sz w:val="24"/>
          <w:szCs w:val="24"/>
          <w:lang w:val="it-IT"/>
        </w:rPr>
        <w:t xml:space="preserve"> </w:t>
      </w:r>
      <w:r w:rsidR="00861345">
        <w:rPr>
          <w:rFonts w:ascii="Arial" w:hAnsi="Arial" w:cs="Arial"/>
          <w:sz w:val="24"/>
          <w:szCs w:val="24"/>
          <w:lang w:val="it-IT"/>
        </w:rPr>
        <w:t>in linea con l’obiettivo condiviso dello sviluppo sostenibile formalizzato nel CCNL</w:t>
      </w:r>
      <w:r w:rsidR="008C743E">
        <w:rPr>
          <w:rFonts w:ascii="Arial" w:hAnsi="Arial" w:cs="Arial"/>
          <w:sz w:val="24"/>
          <w:szCs w:val="24"/>
          <w:lang w:val="it-IT"/>
        </w:rPr>
        <w:t>.</w:t>
      </w:r>
    </w:p>
    <w:p w:rsidR="009E26E3" w:rsidRPr="009D1FD2" w:rsidRDefault="009E26E3" w:rsidP="00C756E0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EA198E" w:rsidRPr="00C756E0" w:rsidRDefault="00C756E0" w:rsidP="00C756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0D211E">
        <w:rPr>
          <w:rFonts w:ascii="Arial" w:hAnsi="Arial" w:cs="Arial"/>
          <w:sz w:val="24"/>
          <w:szCs w:val="24"/>
          <w:lang w:val="it-IT"/>
        </w:rPr>
        <w:t>Federchimica</w:t>
      </w:r>
      <w:proofErr w:type="spellEnd"/>
      <w:r w:rsidRPr="000D211E">
        <w:rPr>
          <w:rFonts w:ascii="Arial" w:hAnsi="Arial" w:cs="Arial"/>
          <w:sz w:val="24"/>
          <w:szCs w:val="24"/>
          <w:lang w:val="it-IT"/>
        </w:rPr>
        <w:t xml:space="preserve">, </w:t>
      </w:r>
      <w:proofErr w:type="spellStart"/>
      <w:r w:rsidRPr="000D211E">
        <w:rPr>
          <w:rFonts w:ascii="Arial" w:hAnsi="Arial" w:cs="Arial"/>
          <w:sz w:val="24"/>
          <w:szCs w:val="24"/>
          <w:lang w:val="it-IT"/>
        </w:rPr>
        <w:t>Farmindustria</w:t>
      </w:r>
      <w:proofErr w:type="spellEnd"/>
      <w:r w:rsidRPr="000D211E">
        <w:rPr>
          <w:rFonts w:ascii="Arial" w:hAnsi="Arial" w:cs="Arial"/>
          <w:sz w:val="24"/>
          <w:szCs w:val="24"/>
          <w:lang w:val="it-IT"/>
        </w:rPr>
        <w:t xml:space="preserve"> e le Organizzazioni Sindacali </w:t>
      </w:r>
      <w:r w:rsidR="009E26E3">
        <w:rPr>
          <w:rFonts w:ascii="Arial" w:hAnsi="Arial" w:cs="Arial"/>
          <w:sz w:val="24"/>
          <w:szCs w:val="24"/>
          <w:lang w:val="it-IT"/>
        </w:rPr>
        <w:t>settoriali hanno quindi</w:t>
      </w:r>
      <w:r>
        <w:rPr>
          <w:rFonts w:ascii="Arial" w:hAnsi="Arial" w:cs="Arial"/>
          <w:sz w:val="24"/>
          <w:szCs w:val="24"/>
          <w:lang w:val="it-IT"/>
        </w:rPr>
        <w:t xml:space="preserve"> definito </w:t>
      </w:r>
      <w:r w:rsidRPr="000C3A17">
        <w:rPr>
          <w:rFonts w:ascii="Arial" w:hAnsi="Arial" w:cs="Arial"/>
          <w:sz w:val="24"/>
          <w:szCs w:val="24"/>
          <w:lang w:val="it-IT"/>
        </w:rPr>
        <w:t>un percorso congiunto di approfondimento nell’ambito dell’Osservatorio</w:t>
      </w:r>
      <w:r>
        <w:rPr>
          <w:rFonts w:ascii="Arial" w:hAnsi="Arial" w:cs="Arial"/>
          <w:sz w:val="24"/>
          <w:szCs w:val="24"/>
          <w:lang w:val="it-IT"/>
        </w:rPr>
        <w:t xml:space="preserve"> nazionale</w:t>
      </w:r>
      <w:r w:rsidRPr="000C3A17">
        <w:rPr>
          <w:rFonts w:ascii="Arial" w:hAnsi="Arial" w:cs="Arial"/>
          <w:sz w:val="24"/>
          <w:szCs w:val="24"/>
          <w:lang w:val="it-IT"/>
        </w:rPr>
        <w:t>,</w:t>
      </w:r>
      <w:r>
        <w:rPr>
          <w:rFonts w:ascii="Arial" w:hAnsi="Arial" w:cs="Arial"/>
          <w:sz w:val="24"/>
          <w:szCs w:val="24"/>
          <w:lang w:val="it-IT"/>
        </w:rPr>
        <w:t xml:space="preserve"> che porterà alla realizzazione, entro il dicembre 2020, di </w:t>
      </w:r>
      <w:r w:rsidR="005344BE" w:rsidRPr="00C756E0">
        <w:rPr>
          <w:rFonts w:ascii="Arial" w:hAnsi="Arial" w:cs="Arial"/>
          <w:sz w:val="24"/>
          <w:szCs w:val="24"/>
          <w:lang w:val="it-IT"/>
        </w:rPr>
        <w:t>specifiche Linee guida utili</w:t>
      </w:r>
      <w:r>
        <w:rPr>
          <w:rFonts w:ascii="Arial" w:hAnsi="Arial" w:cs="Arial"/>
          <w:sz w:val="24"/>
          <w:szCs w:val="24"/>
          <w:lang w:val="it-IT"/>
        </w:rPr>
        <w:t>, in primo luogo,</w:t>
      </w:r>
      <w:r w:rsidR="005344BE" w:rsidRPr="00C756E0">
        <w:rPr>
          <w:rFonts w:ascii="Arial" w:hAnsi="Arial" w:cs="Arial"/>
          <w:sz w:val="24"/>
          <w:szCs w:val="24"/>
          <w:lang w:val="it-IT"/>
        </w:rPr>
        <w:t xml:space="preserve"> a</w:t>
      </w:r>
      <w:r>
        <w:rPr>
          <w:rFonts w:ascii="Arial" w:hAnsi="Arial" w:cs="Arial"/>
          <w:sz w:val="24"/>
          <w:szCs w:val="24"/>
          <w:lang w:val="it-IT"/>
        </w:rPr>
        <w:t xml:space="preserve">d </w:t>
      </w:r>
      <w:r w:rsidR="00BA6222" w:rsidRPr="00C756E0">
        <w:rPr>
          <w:rFonts w:ascii="Arial" w:hAnsi="Arial" w:cs="Arial"/>
          <w:sz w:val="24"/>
          <w:szCs w:val="24"/>
          <w:lang w:val="it-IT"/>
        </w:rPr>
        <w:t xml:space="preserve">agevolare </w:t>
      </w:r>
      <w:r w:rsidR="005344BE" w:rsidRPr="00C756E0">
        <w:rPr>
          <w:rFonts w:ascii="Arial" w:hAnsi="Arial" w:cs="Arial"/>
          <w:sz w:val="24"/>
          <w:szCs w:val="24"/>
          <w:lang w:val="it-IT"/>
        </w:rPr>
        <w:t>il salto culturale necessario per</w:t>
      </w:r>
      <w:r w:rsidR="00BA6222" w:rsidRPr="00C756E0">
        <w:rPr>
          <w:rFonts w:ascii="Arial" w:hAnsi="Arial" w:cs="Arial"/>
          <w:sz w:val="24"/>
          <w:szCs w:val="24"/>
          <w:lang w:val="it-IT"/>
        </w:rPr>
        <w:t xml:space="preserve"> entrambe le Parti</w:t>
      </w:r>
      <w:r>
        <w:rPr>
          <w:rFonts w:ascii="Arial" w:hAnsi="Arial" w:cs="Arial"/>
          <w:sz w:val="24"/>
          <w:szCs w:val="24"/>
          <w:lang w:val="it-IT"/>
        </w:rPr>
        <w:t xml:space="preserve"> e </w:t>
      </w:r>
      <w:r w:rsidR="00EA198E" w:rsidRPr="00C756E0">
        <w:rPr>
          <w:rFonts w:ascii="Arial" w:hAnsi="Arial" w:cs="Arial"/>
          <w:sz w:val="24"/>
          <w:szCs w:val="24"/>
          <w:lang w:val="it-IT"/>
        </w:rPr>
        <w:t>identificare gli elementi che contraddistinguono</w:t>
      </w:r>
      <w:r w:rsidR="005344BE" w:rsidRPr="00C756E0">
        <w:rPr>
          <w:rFonts w:ascii="Arial" w:hAnsi="Arial" w:cs="Arial"/>
          <w:sz w:val="24"/>
          <w:szCs w:val="24"/>
          <w:lang w:val="it-IT"/>
        </w:rPr>
        <w:t xml:space="preserve"> il </w:t>
      </w:r>
      <w:r w:rsidR="008C743E" w:rsidRPr="008B0DF9">
        <w:rPr>
          <w:rFonts w:ascii="Arial" w:hAnsi="Arial" w:cs="Arial"/>
          <w:b/>
          <w:sz w:val="24"/>
          <w:szCs w:val="24"/>
          <w:lang w:val="it-IT"/>
        </w:rPr>
        <w:t>F.O.R.WORKING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6F29FA" w:rsidRPr="000C3A17" w:rsidRDefault="006F29FA" w:rsidP="006F29FA">
      <w:pPr>
        <w:spacing w:after="0" w:line="240" w:lineRule="auto"/>
        <w:jc w:val="both"/>
        <w:rPr>
          <w:rFonts w:ascii="Arial" w:hAnsi="Arial" w:cs="Arial"/>
          <w:sz w:val="16"/>
          <w:szCs w:val="16"/>
          <w:lang w:val="it-IT"/>
        </w:rPr>
      </w:pPr>
    </w:p>
    <w:p w:rsidR="00EC426B" w:rsidRDefault="00C756E0" w:rsidP="00C756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I lavori di approfondimento serviranno anche per </w:t>
      </w:r>
      <w:r w:rsidR="00BE5225" w:rsidRPr="00C756E0">
        <w:rPr>
          <w:rFonts w:ascii="Arial" w:hAnsi="Arial" w:cs="Arial"/>
          <w:sz w:val="24"/>
          <w:szCs w:val="24"/>
          <w:lang w:val="it-IT"/>
        </w:rPr>
        <w:t>i</w:t>
      </w:r>
      <w:r w:rsidR="006F29FA" w:rsidRPr="00C756E0">
        <w:rPr>
          <w:rFonts w:ascii="Arial" w:hAnsi="Arial" w:cs="Arial"/>
          <w:sz w:val="24"/>
          <w:szCs w:val="24"/>
          <w:lang w:val="it-IT"/>
        </w:rPr>
        <w:t>ndividuare</w:t>
      </w:r>
      <w:r w:rsidR="00BE5225" w:rsidRPr="00C756E0">
        <w:rPr>
          <w:rFonts w:ascii="Arial" w:hAnsi="Arial" w:cs="Arial"/>
          <w:sz w:val="24"/>
          <w:szCs w:val="24"/>
          <w:lang w:val="it-IT"/>
        </w:rPr>
        <w:t xml:space="preserve"> il perimetro dei diritti/doveri delle Parti </w:t>
      </w:r>
      <w:r>
        <w:rPr>
          <w:rFonts w:ascii="Arial" w:hAnsi="Arial" w:cs="Arial"/>
          <w:sz w:val="24"/>
          <w:szCs w:val="24"/>
          <w:lang w:val="it-IT"/>
        </w:rPr>
        <w:t xml:space="preserve">e le </w:t>
      </w:r>
      <w:r w:rsidR="00EC426B" w:rsidRPr="00C756E0">
        <w:rPr>
          <w:rFonts w:ascii="Arial" w:hAnsi="Arial" w:cs="Arial"/>
          <w:sz w:val="24"/>
          <w:szCs w:val="24"/>
          <w:lang w:val="it-IT"/>
        </w:rPr>
        <w:t xml:space="preserve">modalità </w:t>
      </w:r>
      <w:r w:rsidR="00BA6222" w:rsidRPr="00C756E0">
        <w:rPr>
          <w:rFonts w:ascii="Arial" w:hAnsi="Arial" w:cs="Arial"/>
          <w:sz w:val="24"/>
          <w:szCs w:val="24"/>
          <w:lang w:val="it-IT"/>
        </w:rPr>
        <w:t xml:space="preserve">per garantire </w:t>
      </w:r>
      <w:r w:rsidR="00F20A45">
        <w:rPr>
          <w:rFonts w:ascii="Arial" w:hAnsi="Arial" w:cs="Arial"/>
          <w:sz w:val="24"/>
          <w:szCs w:val="24"/>
          <w:lang w:val="it-IT"/>
        </w:rPr>
        <w:t>sempre</w:t>
      </w:r>
      <w:r w:rsidR="00BA6222" w:rsidRPr="00C756E0">
        <w:rPr>
          <w:rFonts w:ascii="Arial" w:hAnsi="Arial" w:cs="Arial"/>
          <w:sz w:val="24"/>
          <w:szCs w:val="24"/>
          <w:lang w:val="it-IT"/>
        </w:rPr>
        <w:t xml:space="preserve"> </w:t>
      </w:r>
      <w:r w:rsidR="008C743E" w:rsidRPr="008C743E">
        <w:rPr>
          <w:rFonts w:ascii="Arial" w:hAnsi="Arial" w:cs="Arial"/>
          <w:sz w:val="24"/>
          <w:szCs w:val="24"/>
          <w:lang w:val="it-IT"/>
        </w:rPr>
        <w:t>una partecipazione e integrazione reale alla vita aziendale</w:t>
      </w:r>
      <w:r w:rsidR="00B93210">
        <w:rPr>
          <w:rFonts w:ascii="Arial" w:hAnsi="Arial" w:cs="Arial"/>
          <w:sz w:val="24"/>
          <w:szCs w:val="24"/>
          <w:lang w:val="it-IT"/>
        </w:rPr>
        <w:t>, in</w:t>
      </w:r>
      <w:r>
        <w:rPr>
          <w:rFonts w:ascii="Arial" w:hAnsi="Arial" w:cs="Arial"/>
          <w:sz w:val="24"/>
          <w:szCs w:val="24"/>
          <w:lang w:val="it-IT"/>
        </w:rPr>
        <w:t xml:space="preserve"> modo particolare attraverso adeguati percorsi di formazione</w:t>
      </w:r>
      <w:r w:rsidR="00B93210">
        <w:rPr>
          <w:rFonts w:ascii="Arial" w:hAnsi="Arial" w:cs="Arial"/>
          <w:sz w:val="24"/>
          <w:szCs w:val="24"/>
          <w:lang w:val="it-IT"/>
        </w:rPr>
        <w:t>, al fine di non far mai perdere il valore anche sociale dell’impresa nel suo complesso.</w:t>
      </w:r>
    </w:p>
    <w:p w:rsidR="00095F40" w:rsidRPr="00095F40" w:rsidRDefault="00095F40" w:rsidP="00095F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095F40">
        <w:rPr>
          <w:rFonts w:ascii="Arial" w:hAnsi="Arial" w:cs="Arial"/>
          <w:sz w:val="24"/>
          <w:szCs w:val="24"/>
          <w:lang w:val="it-IT"/>
        </w:rPr>
        <w:t xml:space="preserve">Le Linee guida settoriali potranno, laddove ritenuto opportuno, agevolare una fase sperimentale a livello aziendale che potrà contribuire </w:t>
      </w:r>
      <w:r w:rsidR="004F175C">
        <w:rPr>
          <w:rFonts w:ascii="Arial" w:hAnsi="Arial" w:cs="Arial"/>
          <w:sz w:val="24"/>
          <w:szCs w:val="24"/>
          <w:lang w:val="it-IT"/>
        </w:rPr>
        <w:t>a delineare per tempo</w:t>
      </w:r>
      <w:r w:rsidRPr="00095F40">
        <w:rPr>
          <w:rFonts w:ascii="Arial" w:hAnsi="Arial" w:cs="Arial"/>
          <w:sz w:val="24"/>
          <w:szCs w:val="24"/>
          <w:lang w:val="it-IT"/>
        </w:rPr>
        <w:t xml:space="preserve"> le necessarie scelte in vista del rinnovo contrattuale del 2022.</w:t>
      </w:r>
    </w:p>
    <w:p w:rsidR="00095F40" w:rsidRDefault="00095F40" w:rsidP="00C756E0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DC0C26" w:rsidRDefault="00DC0C26" w:rsidP="008C743E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it-IT"/>
        </w:rPr>
      </w:pPr>
    </w:p>
    <w:p w:rsidR="00034D64" w:rsidRPr="00DC0C26" w:rsidRDefault="009D1FD2" w:rsidP="00DC0C26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Milano 9</w:t>
      </w:r>
      <w:r w:rsidR="006C0EAD">
        <w:rPr>
          <w:rFonts w:ascii="Arial" w:hAnsi="Arial" w:cs="Arial"/>
          <w:i/>
          <w:sz w:val="24"/>
          <w:szCs w:val="24"/>
          <w:lang w:val="it-IT"/>
        </w:rPr>
        <w:t xml:space="preserve"> luglio 2020</w:t>
      </w:r>
    </w:p>
    <w:sectPr w:rsidR="00034D64" w:rsidRPr="00DC0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C51"/>
    <w:multiLevelType w:val="hybridMultilevel"/>
    <w:tmpl w:val="7EBEE32A"/>
    <w:lvl w:ilvl="0" w:tplc="5114E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764D"/>
    <w:multiLevelType w:val="hybridMultilevel"/>
    <w:tmpl w:val="6804D7C8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60BF7"/>
    <w:multiLevelType w:val="hybridMultilevel"/>
    <w:tmpl w:val="4C38716A"/>
    <w:lvl w:ilvl="0" w:tplc="68C60CF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A6B2AC4"/>
    <w:multiLevelType w:val="hybridMultilevel"/>
    <w:tmpl w:val="A54E2F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1C95"/>
    <w:multiLevelType w:val="hybridMultilevel"/>
    <w:tmpl w:val="F594DEE0"/>
    <w:lvl w:ilvl="0" w:tplc="5114EBC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9A3B7E"/>
    <w:multiLevelType w:val="hybridMultilevel"/>
    <w:tmpl w:val="1DA2495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CA09FE"/>
    <w:multiLevelType w:val="hybridMultilevel"/>
    <w:tmpl w:val="ACC231BA"/>
    <w:lvl w:ilvl="0" w:tplc="105A9C1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B5"/>
    <w:rsid w:val="00005F9B"/>
    <w:rsid w:val="00013153"/>
    <w:rsid w:val="00016357"/>
    <w:rsid w:val="000213E2"/>
    <w:rsid w:val="00034D64"/>
    <w:rsid w:val="00095F40"/>
    <w:rsid w:val="000A0D68"/>
    <w:rsid w:val="000C2C4A"/>
    <w:rsid w:val="000C3A17"/>
    <w:rsid w:val="000D211E"/>
    <w:rsid w:val="000D2E2A"/>
    <w:rsid w:val="000E3A7F"/>
    <w:rsid w:val="000F0133"/>
    <w:rsid w:val="000F3498"/>
    <w:rsid w:val="000F3743"/>
    <w:rsid w:val="000F7078"/>
    <w:rsid w:val="000F7B0D"/>
    <w:rsid w:val="0012630B"/>
    <w:rsid w:val="001509CF"/>
    <w:rsid w:val="00171315"/>
    <w:rsid w:val="00181F3E"/>
    <w:rsid w:val="001B53D5"/>
    <w:rsid w:val="001C2EF4"/>
    <w:rsid w:val="001D346C"/>
    <w:rsid w:val="00207058"/>
    <w:rsid w:val="00211DA6"/>
    <w:rsid w:val="002237B4"/>
    <w:rsid w:val="00224FC9"/>
    <w:rsid w:val="002614FC"/>
    <w:rsid w:val="00273878"/>
    <w:rsid w:val="00274D75"/>
    <w:rsid w:val="00281BCB"/>
    <w:rsid w:val="00355BDD"/>
    <w:rsid w:val="0036312B"/>
    <w:rsid w:val="003701D0"/>
    <w:rsid w:val="003C01FD"/>
    <w:rsid w:val="003D423F"/>
    <w:rsid w:val="003E176B"/>
    <w:rsid w:val="00404583"/>
    <w:rsid w:val="0042471C"/>
    <w:rsid w:val="004278B3"/>
    <w:rsid w:val="00430B79"/>
    <w:rsid w:val="00457F6E"/>
    <w:rsid w:val="004F175C"/>
    <w:rsid w:val="005344BE"/>
    <w:rsid w:val="00546CE1"/>
    <w:rsid w:val="00551769"/>
    <w:rsid w:val="00582839"/>
    <w:rsid w:val="005B7389"/>
    <w:rsid w:val="005E7822"/>
    <w:rsid w:val="005F5FF6"/>
    <w:rsid w:val="00633AC6"/>
    <w:rsid w:val="00653A4A"/>
    <w:rsid w:val="0067342C"/>
    <w:rsid w:val="006C0EAD"/>
    <w:rsid w:val="006F24FB"/>
    <w:rsid w:val="006F258E"/>
    <w:rsid w:val="006F29FA"/>
    <w:rsid w:val="007C61B5"/>
    <w:rsid w:val="008343E1"/>
    <w:rsid w:val="00861345"/>
    <w:rsid w:val="00863882"/>
    <w:rsid w:val="00866B2C"/>
    <w:rsid w:val="00890C67"/>
    <w:rsid w:val="008B0DF9"/>
    <w:rsid w:val="008B3ECE"/>
    <w:rsid w:val="008C743E"/>
    <w:rsid w:val="00963650"/>
    <w:rsid w:val="00971E7A"/>
    <w:rsid w:val="00975415"/>
    <w:rsid w:val="0099398B"/>
    <w:rsid w:val="009B5603"/>
    <w:rsid w:val="009B7EF5"/>
    <w:rsid w:val="009C081F"/>
    <w:rsid w:val="009D1FD2"/>
    <w:rsid w:val="009D5567"/>
    <w:rsid w:val="009E26E3"/>
    <w:rsid w:val="00A23491"/>
    <w:rsid w:val="00A43833"/>
    <w:rsid w:val="00A6571C"/>
    <w:rsid w:val="00A858DC"/>
    <w:rsid w:val="00AE5B77"/>
    <w:rsid w:val="00AF1040"/>
    <w:rsid w:val="00B07092"/>
    <w:rsid w:val="00B110B1"/>
    <w:rsid w:val="00B12888"/>
    <w:rsid w:val="00B1772A"/>
    <w:rsid w:val="00B321F1"/>
    <w:rsid w:val="00B55772"/>
    <w:rsid w:val="00B93210"/>
    <w:rsid w:val="00BA6222"/>
    <w:rsid w:val="00BC438E"/>
    <w:rsid w:val="00BE5225"/>
    <w:rsid w:val="00BF0488"/>
    <w:rsid w:val="00C00E2A"/>
    <w:rsid w:val="00C11B1F"/>
    <w:rsid w:val="00C40D62"/>
    <w:rsid w:val="00C41C24"/>
    <w:rsid w:val="00C756E0"/>
    <w:rsid w:val="00C82CE0"/>
    <w:rsid w:val="00C9677B"/>
    <w:rsid w:val="00D10660"/>
    <w:rsid w:val="00D4019D"/>
    <w:rsid w:val="00D94994"/>
    <w:rsid w:val="00DB0D5B"/>
    <w:rsid w:val="00DC0C26"/>
    <w:rsid w:val="00DC58DD"/>
    <w:rsid w:val="00E20B19"/>
    <w:rsid w:val="00E8378B"/>
    <w:rsid w:val="00E84907"/>
    <w:rsid w:val="00EA198E"/>
    <w:rsid w:val="00EC314A"/>
    <w:rsid w:val="00EC426B"/>
    <w:rsid w:val="00EF4C88"/>
    <w:rsid w:val="00F068BC"/>
    <w:rsid w:val="00F20A45"/>
    <w:rsid w:val="00F73406"/>
    <w:rsid w:val="00F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1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1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3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Cuneo</dc:creator>
  <cp:lastModifiedBy>Piscitelli Andrea</cp:lastModifiedBy>
  <cp:revision>10</cp:revision>
  <dcterms:created xsi:type="dcterms:W3CDTF">2020-07-06T16:06:00Z</dcterms:created>
  <dcterms:modified xsi:type="dcterms:W3CDTF">2020-07-08T13:16:00Z</dcterms:modified>
</cp:coreProperties>
</file>